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FF456" w14:textId="7ED35233" w:rsidR="001E1EB4" w:rsidRDefault="00FE73B0" w:rsidP="00FE73B0">
      <w:pPr>
        <w:pStyle w:val="Heading1"/>
      </w:pPr>
      <w:r>
        <w:t>Section 7:  Punctuation</w:t>
      </w:r>
    </w:p>
    <w:p w14:paraId="0C0565BE" w14:textId="772CC192" w:rsidR="00FE73B0" w:rsidRDefault="001A6498" w:rsidP="00FE73B0">
      <w:pPr>
        <w:pStyle w:val="Heading1"/>
      </w:pPr>
      <w:r>
        <w:t>Approved October 8</w:t>
      </w:r>
      <w:r w:rsidR="00FE73B0">
        <w:t>, 2019</w:t>
      </w:r>
    </w:p>
    <w:p w14:paraId="61846D1C" w14:textId="687CDFBF" w:rsidR="00FE73B0" w:rsidRPr="00FE73B0" w:rsidRDefault="00FE73B0" w:rsidP="00FE73B0">
      <w:pPr>
        <w:pStyle w:val="List3"/>
        <w:rPr>
          <w:lang w:val="en-US"/>
        </w:rPr>
      </w:pPr>
      <w:r>
        <w:rPr>
          <w:lang w:val="en-US"/>
        </w:rPr>
        <w:t>[Revised Symbols List for quotes and apostrophe:]</w:t>
      </w:r>
    </w:p>
    <w:p w14:paraId="7DB22812" w14:textId="51334C33" w:rsidR="001E1EB4" w:rsidRDefault="001E1EB4" w:rsidP="001E1EB4">
      <w:pPr>
        <w:pStyle w:val="List3"/>
        <w:rPr>
          <w:lang w:val="en-US"/>
        </w:rPr>
      </w:pPr>
      <w:r w:rsidRPr="00EB06CD">
        <w:rPr>
          <w:rFonts w:ascii="SimBraille" w:hAnsi="SimBraille"/>
          <w:sz w:val="36"/>
          <w:szCs w:val="32"/>
          <w:lang w:val="en-US"/>
        </w:rPr>
        <w:t>8</w:t>
      </w:r>
      <w:r>
        <w:rPr>
          <w:lang w:val="en-US"/>
        </w:rPr>
        <w:tab/>
        <w:t>“</w:t>
      </w:r>
      <w:r>
        <w:rPr>
          <w:lang w:val="en-US"/>
        </w:rPr>
        <w:tab/>
        <w:t>opening double quotation mark</w:t>
      </w:r>
    </w:p>
    <w:p w14:paraId="37FF1FC3" w14:textId="07DE6339" w:rsidR="001E1EB4" w:rsidRDefault="001E1EB4" w:rsidP="001E1EB4">
      <w:pPr>
        <w:pStyle w:val="List3"/>
        <w:rPr>
          <w:lang w:val="en-US"/>
        </w:rPr>
      </w:pPr>
      <w:r w:rsidRPr="00EB06CD">
        <w:rPr>
          <w:rFonts w:ascii="SimBraille" w:hAnsi="SimBraille"/>
          <w:sz w:val="36"/>
          <w:szCs w:val="32"/>
          <w:lang w:val="en-US"/>
        </w:rPr>
        <w:t>0</w:t>
      </w:r>
      <w:r>
        <w:rPr>
          <w:lang w:val="en-US"/>
        </w:rPr>
        <w:tab/>
        <w:t>”</w:t>
      </w:r>
      <w:r>
        <w:rPr>
          <w:lang w:val="en-US"/>
        </w:rPr>
        <w:tab/>
        <w:t>closing double quotation mark</w:t>
      </w:r>
    </w:p>
    <w:p w14:paraId="79912AEA" w14:textId="46F92F26" w:rsidR="00EB06CD" w:rsidRDefault="00EB06CD" w:rsidP="001E1EB4">
      <w:pPr>
        <w:pStyle w:val="List3"/>
        <w:rPr>
          <w:lang w:val="en-US"/>
        </w:rPr>
      </w:pPr>
      <w:r w:rsidRPr="00EB06CD">
        <w:rPr>
          <w:rFonts w:ascii="SimBraille" w:hAnsi="SimBraille"/>
          <w:sz w:val="36"/>
          <w:szCs w:val="32"/>
          <w:lang w:val="en-US"/>
        </w:rPr>
        <w:t>^8</w:t>
      </w:r>
      <w:r>
        <w:rPr>
          <w:lang w:val="en-US"/>
        </w:rPr>
        <w:tab/>
        <w:t>“</w:t>
      </w:r>
      <w:r>
        <w:rPr>
          <w:lang w:val="en-US"/>
        </w:rPr>
        <w:tab/>
      </w:r>
      <w:r w:rsidR="004010FE">
        <w:rPr>
          <w:lang w:val="en-US"/>
        </w:rPr>
        <w:t>two-cell</w:t>
      </w:r>
      <w:r>
        <w:rPr>
          <w:lang w:val="en-US"/>
        </w:rPr>
        <w:t xml:space="preserve"> opening double quotation mark</w:t>
      </w:r>
    </w:p>
    <w:p w14:paraId="1BD1C35C" w14:textId="237B0D90" w:rsidR="00EB06CD" w:rsidRDefault="00EB06CD" w:rsidP="001E1EB4">
      <w:pPr>
        <w:pStyle w:val="List3"/>
        <w:rPr>
          <w:lang w:val="en-US"/>
        </w:rPr>
      </w:pPr>
      <w:r w:rsidRPr="00EB06CD">
        <w:rPr>
          <w:rFonts w:ascii="SimBraille" w:hAnsi="SimBraille"/>
          <w:sz w:val="36"/>
          <w:szCs w:val="32"/>
          <w:lang w:val="en-US"/>
        </w:rPr>
        <w:t>^0</w:t>
      </w:r>
      <w:r>
        <w:rPr>
          <w:lang w:val="en-US"/>
        </w:rPr>
        <w:tab/>
        <w:t>”</w:t>
      </w:r>
      <w:r>
        <w:rPr>
          <w:lang w:val="en-US"/>
        </w:rPr>
        <w:tab/>
      </w:r>
      <w:r w:rsidR="004010FE">
        <w:rPr>
          <w:lang w:val="en-US"/>
        </w:rPr>
        <w:t>two-cell</w:t>
      </w:r>
      <w:r>
        <w:rPr>
          <w:lang w:val="en-US"/>
        </w:rPr>
        <w:t xml:space="preserve"> closing double quotation mark</w:t>
      </w:r>
    </w:p>
    <w:p w14:paraId="3DBAB085" w14:textId="6B1780E7" w:rsidR="001E1EB4" w:rsidRDefault="001E1EB4" w:rsidP="001E1EB4">
      <w:pPr>
        <w:pStyle w:val="List3"/>
        <w:rPr>
          <w:lang w:val="en-US"/>
        </w:rPr>
      </w:pPr>
      <w:r w:rsidRPr="00EB06CD">
        <w:rPr>
          <w:rFonts w:ascii="SimBraille" w:hAnsi="SimBraille"/>
          <w:sz w:val="36"/>
          <w:szCs w:val="32"/>
          <w:lang w:val="en-US"/>
        </w:rPr>
        <w:t>,8</w:t>
      </w:r>
      <w:r>
        <w:rPr>
          <w:lang w:val="en-US"/>
        </w:rPr>
        <w:tab/>
      </w:r>
      <w:r w:rsidR="00B13552">
        <w:rPr>
          <w:lang w:val="en-US"/>
        </w:rPr>
        <w:t>‘</w:t>
      </w:r>
      <w:r>
        <w:rPr>
          <w:lang w:val="en-US"/>
        </w:rPr>
        <w:tab/>
        <w:t>opening single quotation mark</w:t>
      </w:r>
    </w:p>
    <w:p w14:paraId="6A58E556" w14:textId="6D5FADBD" w:rsidR="001E1EB4" w:rsidRDefault="001E1EB4" w:rsidP="001E1EB4">
      <w:pPr>
        <w:pStyle w:val="List3"/>
        <w:rPr>
          <w:lang w:val="en-US"/>
        </w:rPr>
      </w:pPr>
      <w:r w:rsidRPr="00EB06CD">
        <w:rPr>
          <w:rFonts w:ascii="SimBraille" w:hAnsi="SimBraille"/>
          <w:sz w:val="36"/>
          <w:szCs w:val="32"/>
          <w:lang w:val="en-US"/>
        </w:rPr>
        <w:t>,0</w:t>
      </w:r>
      <w:r>
        <w:rPr>
          <w:lang w:val="en-US"/>
        </w:rPr>
        <w:tab/>
        <w:t>’</w:t>
      </w:r>
      <w:r>
        <w:rPr>
          <w:lang w:val="en-US"/>
        </w:rPr>
        <w:tab/>
        <w:t>closing single quotation mark</w:t>
      </w:r>
    </w:p>
    <w:p w14:paraId="0A991251" w14:textId="60CBDCB1" w:rsidR="001E1EB4" w:rsidRDefault="001E1EB4" w:rsidP="001E1EB4">
      <w:pPr>
        <w:pStyle w:val="List3"/>
        <w:rPr>
          <w:lang w:val="en-US"/>
        </w:rPr>
      </w:pPr>
      <w:r w:rsidRPr="00EB06CD">
        <w:rPr>
          <w:rFonts w:ascii="SimBraille" w:hAnsi="SimBraille"/>
          <w:sz w:val="36"/>
          <w:szCs w:val="32"/>
          <w:lang w:val="en-US"/>
        </w:rPr>
        <w:t>_8</w:t>
      </w:r>
      <w:r>
        <w:rPr>
          <w:lang w:val="en-US"/>
        </w:rPr>
        <w:tab/>
        <w:t>«</w:t>
      </w:r>
      <w:r>
        <w:rPr>
          <w:lang w:val="en-US"/>
        </w:rPr>
        <w:tab/>
        <w:t>left-pointing double angle quotation mark</w:t>
      </w:r>
    </w:p>
    <w:p w14:paraId="0975D813" w14:textId="0E2BFDAA" w:rsidR="00EB06CD" w:rsidRDefault="00EB06CD" w:rsidP="001E1EB4">
      <w:pPr>
        <w:pStyle w:val="List3"/>
        <w:rPr>
          <w:lang w:val="en-US"/>
        </w:rPr>
      </w:pPr>
      <w:r w:rsidRPr="00EB06CD">
        <w:rPr>
          <w:rFonts w:ascii="SimBraille" w:hAnsi="SimBraille"/>
          <w:sz w:val="36"/>
          <w:szCs w:val="32"/>
          <w:lang w:val="en-US"/>
        </w:rPr>
        <w:t>_0</w:t>
      </w:r>
      <w:r>
        <w:rPr>
          <w:lang w:val="en-US"/>
        </w:rPr>
        <w:tab/>
        <w:t>»</w:t>
      </w:r>
      <w:r>
        <w:rPr>
          <w:lang w:val="en-US"/>
        </w:rPr>
        <w:tab/>
        <w:t>right-pointing double angle quotation mark</w:t>
      </w:r>
    </w:p>
    <w:p w14:paraId="48AF0CF1" w14:textId="65BD1285" w:rsidR="00EB06CD" w:rsidRDefault="00EB06CD" w:rsidP="001E1EB4">
      <w:pPr>
        <w:pStyle w:val="List3"/>
        <w:rPr>
          <w:lang w:val="en-US"/>
        </w:rPr>
      </w:pPr>
      <w:r w:rsidRPr="00EB06CD">
        <w:rPr>
          <w:rFonts w:ascii="SimBraille" w:hAnsi="SimBraille"/>
          <w:sz w:val="36"/>
          <w:szCs w:val="32"/>
          <w:lang w:val="en-US"/>
        </w:rPr>
        <w:t>,7</w:t>
      </w:r>
      <w:r>
        <w:rPr>
          <w:lang w:val="en-US"/>
        </w:rPr>
        <w:tab/>
        <w:t>"</w:t>
      </w:r>
      <w:r>
        <w:rPr>
          <w:lang w:val="en-US"/>
        </w:rPr>
        <w:tab/>
        <w:t>nondirectional double quotation mark</w:t>
      </w:r>
    </w:p>
    <w:p w14:paraId="217C68A3" w14:textId="239FA7F0" w:rsidR="00B13552" w:rsidRDefault="00B13552" w:rsidP="001E1EB4">
      <w:pPr>
        <w:pStyle w:val="List3"/>
        <w:rPr>
          <w:lang w:val="en-US"/>
        </w:rPr>
      </w:pPr>
      <w:r>
        <w:rPr>
          <w:rFonts w:ascii="SimBraille" w:hAnsi="SimBraille"/>
          <w:sz w:val="36"/>
          <w:szCs w:val="32"/>
          <w:lang w:val="en-US"/>
        </w:rPr>
        <w:t>'</w:t>
      </w:r>
      <w:r>
        <w:rPr>
          <w:lang w:val="en-US"/>
        </w:rPr>
        <w:tab/>
        <w:t>'</w:t>
      </w:r>
      <w:r>
        <w:rPr>
          <w:lang w:val="en-US"/>
        </w:rPr>
        <w:tab/>
        <w:t>nondirectional single quotation mark</w:t>
      </w:r>
    </w:p>
    <w:p w14:paraId="2046EF67" w14:textId="7533D2C9" w:rsidR="00EB06CD" w:rsidRDefault="00EB06CD" w:rsidP="001E1EB4">
      <w:pPr>
        <w:pStyle w:val="List3"/>
        <w:rPr>
          <w:lang w:val="en-US"/>
        </w:rPr>
      </w:pPr>
      <w:r w:rsidRPr="00EB06CD">
        <w:rPr>
          <w:rFonts w:ascii="SimBraille" w:hAnsi="SimBraille"/>
          <w:sz w:val="36"/>
          <w:szCs w:val="32"/>
          <w:lang w:val="en-US"/>
        </w:rPr>
        <w:t>'</w:t>
      </w:r>
      <w:r>
        <w:rPr>
          <w:lang w:val="en-US"/>
        </w:rPr>
        <w:tab/>
        <w:t>’</w:t>
      </w:r>
      <w:r>
        <w:rPr>
          <w:lang w:val="en-US"/>
        </w:rPr>
        <w:tab/>
        <w:t>apostrophe</w:t>
      </w:r>
    </w:p>
    <w:p w14:paraId="3F43B156" w14:textId="19CD8D4B" w:rsidR="005C4BF9" w:rsidRDefault="001F13BA" w:rsidP="005C4BF9">
      <w:pPr>
        <w:pStyle w:val="Heading2"/>
        <w:rPr>
          <w:lang w:val="en-US"/>
        </w:rPr>
      </w:pPr>
      <w:r>
        <w:rPr>
          <w:lang w:val="en-US"/>
        </w:rPr>
        <w:t>7.6 Quotation marks, apostrophe</w:t>
      </w:r>
    </w:p>
    <w:p w14:paraId="5AFCB8CD" w14:textId="0089048E" w:rsidR="00B521FB" w:rsidRDefault="00B521FB" w:rsidP="00E2296E">
      <w:pPr>
        <w:pStyle w:val="NormalIndent"/>
      </w:pPr>
      <w:r>
        <w:rPr>
          <w:i/>
        </w:rPr>
        <w:t>Note:</w:t>
      </w:r>
      <w:r>
        <w:t xml:space="preserve">  </w:t>
      </w:r>
      <w:r w:rsidR="00EB06CD">
        <w:t>Print quotation marks</w:t>
      </w:r>
      <w:r w:rsidR="003B0F7B">
        <w:t xml:space="preserve"> and apostrophes</w:t>
      </w:r>
      <w:r w:rsidR="00EB06CD">
        <w:t xml:space="preserve"> may be curly, slanted or straight.  </w:t>
      </w:r>
      <w:r>
        <w:t>In most cases, the specific form of the</w:t>
      </w:r>
      <w:r w:rsidR="00791AAA">
        <w:t xml:space="preserve"> print</w:t>
      </w:r>
      <w:r>
        <w:t xml:space="preserve"> quotation mark </w:t>
      </w:r>
      <w:r w:rsidR="003B0F7B">
        <w:t xml:space="preserve">or of the apostrophe </w:t>
      </w:r>
      <w:r>
        <w:t xml:space="preserve">has no significance.  </w:t>
      </w:r>
    </w:p>
    <w:p w14:paraId="7B3BA377" w14:textId="29FE0884" w:rsidR="001D0CE0" w:rsidRPr="001D0CE0" w:rsidRDefault="001D0CE0" w:rsidP="00E2296E">
      <w:pPr>
        <w:pStyle w:val="NormalIndent"/>
        <w:rPr>
          <w:iCs/>
        </w:rPr>
      </w:pPr>
      <w:r>
        <w:rPr>
          <w:i/>
        </w:rPr>
        <w:t>Refer to:</w:t>
      </w:r>
      <w:r>
        <w:rPr>
          <w:iCs/>
        </w:rPr>
        <w:t xml:space="preserve">  3.11 and 3.15 for the use of the apostrophe and the nondirectional quotes used as prime signs.</w:t>
      </w:r>
    </w:p>
    <w:p w14:paraId="400D1FCC" w14:textId="28FC89B5" w:rsidR="009C7C6F" w:rsidRPr="009C7C6F" w:rsidRDefault="009C7C6F" w:rsidP="00E2296E">
      <w:pPr>
        <w:pStyle w:val="NormalIndent"/>
      </w:pPr>
      <w:r>
        <w:rPr>
          <w:i/>
        </w:rPr>
        <w:t>Refer to:</w:t>
      </w:r>
      <w:r>
        <w:t xml:space="preserve"> 13.5 and 13.6 for the use of quotation marks in foreign language material.</w:t>
      </w:r>
      <w:r w:rsidR="002720A3">
        <w:t xml:space="preserve"> [not yet updated]</w:t>
      </w:r>
    </w:p>
    <w:p w14:paraId="6D2E1CEC" w14:textId="21F44A95" w:rsidR="001F13BA" w:rsidRDefault="001F13BA" w:rsidP="001F13BA">
      <w:pPr>
        <w:pStyle w:val="Heading3"/>
        <w:rPr>
          <w:rFonts w:cs="Tahoma"/>
        </w:rPr>
      </w:pPr>
      <w:r>
        <w:tab/>
      </w:r>
      <w:r w:rsidR="00433FC3">
        <w:t>Double</w:t>
      </w:r>
      <w:r>
        <w:t xml:space="preserve"> quotation marks </w:t>
      </w:r>
      <w:r w:rsidRPr="001F13BA">
        <w:rPr>
          <w:rFonts w:ascii="SimBraille" w:hAnsi="SimBraille"/>
          <w:sz w:val="36"/>
        </w:rPr>
        <w:t>8 0</w:t>
      </w:r>
    </w:p>
    <w:p w14:paraId="1D188B4A" w14:textId="11041B14" w:rsidR="001F13BA" w:rsidRDefault="001F13BA" w:rsidP="001F13BA">
      <w:pPr>
        <w:pStyle w:val="List"/>
        <w:rPr>
          <w:lang w:val="en-US"/>
        </w:rPr>
      </w:pPr>
      <w:r>
        <w:rPr>
          <w:lang w:val="en-US"/>
        </w:rPr>
        <w:t>7.6.1</w:t>
      </w:r>
      <w:r>
        <w:rPr>
          <w:lang w:val="en-US"/>
        </w:rPr>
        <w:tab/>
      </w:r>
      <w:r w:rsidR="00D45077">
        <w:rPr>
          <w:lang w:val="en-US"/>
        </w:rPr>
        <w:t xml:space="preserve">Use one-cell quotation marks </w:t>
      </w:r>
      <w:r w:rsidR="00D45077" w:rsidRPr="00D45077">
        <w:rPr>
          <w:rFonts w:ascii="SimBraille" w:hAnsi="SimBraille"/>
          <w:sz w:val="36"/>
          <w:lang w:val="en-US"/>
        </w:rPr>
        <w:t>8</w:t>
      </w:r>
      <w:r w:rsidR="00D45077">
        <w:rPr>
          <w:lang w:val="en-US"/>
        </w:rPr>
        <w:t xml:space="preserve"> and </w:t>
      </w:r>
      <w:r w:rsidR="00D45077" w:rsidRPr="00D45077">
        <w:rPr>
          <w:rFonts w:ascii="SimBraille" w:hAnsi="SimBraille"/>
          <w:sz w:val="36"/>
          <w:lang w:val="en-US"/>
        </w:rPr>
        <w:t>0</w:t>
      </w:r>
      <w:r w:rsidR="00D45077">
        <w:rPr>
          <w:lang w:val="en-US"/>
        </w:rPr>
        <w:t xml:space="preserve"> for </w:t>
      </w:r>
      <w:r w:rsidR="00433FC3">
        <w:rPr>
          <w:lang w:val="en-US"/>
        </w:rPr>
        <w:t>double</w:t>
      </w:r>
      <w:r w:rsidR="00D45077">
        <w:rPr>
          <w:lang w:val="en-US"/>
        </w:rPr>
        <w:t xml:space="preserve"> quotation marks in the</w:t>
      </w:r>
      <w:r w:rsidR="00791AAA">
        <w:rPr>
          <w:lang w:val="en-US"/>
        </w:rPr>
        <w:t xml:space="preserve"> print</w:t>
      </w:r>
      <w:r w:rsidR="00D45077">
        <w:rPr>
          <w:lang w:val="en-US"/>
        </w:rPr>
        <w:t xml:space="preserve"> text. </w:t>
      </w:r>
    </w:p>
    <w:p w14:paraId="658F7766" w14:textId="7D32E35F" w:rsidR="005B26ED" w:rsidRPr="005B26ED" w:rsidRDefault="005B26ED" w:rsidP="005B26ED">
      <w:pPr>
        <w:pStyle w:val="NormalIndent"/>
      </w:pPr>
      <w:r>
        <w:rPr>
          <w:i/>
          <w:iCs/>
        </w:rPr>
        <w:t>Refer to:</w:t>
      </w:r>
      <w:r>
        <w:t xml:space="preserve">  7.6.7 through 7.6.</w:t>
      </w:r>
      <w:r w:rsidR="00381B4C">
        <w:t>9</w:t>
      </w:r>
      <w:bookmarkStart w:id="0" w:name="_GoBack"/>
      <w:bookmarkEnd w:id="0"/>
      <w:r>
        <w:t xml:space="preserve"> for situations that are ambiguous.</w:t>
      </w:r>
    </w:p>
    <w:p w14:paraId="4B153DE0" w14:textId="187517C8" w:rsidR="00D45077" w:rsidRDefault="00D45077" w:rsidP="008B6FFF">
      <w:pPr>
        <w:pStyle w:val="Heading5"/>
        <w:rPr>
          <w:lang w:val="en-US"/>
        </w:rPr>
      </w:pPr>
      <w:r>
        <w:rPr>
          <w:lang w:val="en-US"/>
        </w:rPr>
        <w:t>Examples:</w:t>
      </w:r>
    </w:p>
    <w:p w14:paraId="5F1E05B5" w14:textId="3815FE26" w:rsidR="00D45077" w:rsidRPr="00ED61F5" w:rsidRDefault="00177E02" w:rsidP="00D45077">
      <w:pPr>
        <w:pStyle w:val="List4"/>
      </w:pPr>
      <w:r w:rsidRPr="00ED61F5">
        <w:t xml:space="preserve">“Why is that?” he asked. </w:t>
      </w:r>
    </w:p>
    <w:p w14:paraId="6153AB28" w14:textId="252BD7C7" w:rsidR="00177E02" w:rsidRPr="00177E02" w:rsidRDefault="00177E02" w:rsidP="00D45077">
      <w:pPr>
        <w:pStyle w:val="List4"/>
        <w:rPr>
          <w:rFonts w:ascii="SimBraille" w:hAnsi="SimBraille"/>
          <w:sz w:val="36"/>
        </w:rPr>
      </w:pPr>
      <w:r>
        <w:rPr>
          <w:rFonts w:ascii="SimBraille" w:hAnsi="SimBraille"/>
          <w:sz w:val="36"/>
        </w:rPr>
        <w:t>8,:y is t80 he ask$4</w:t>
      </w:r>
    </w:p>
    <w:p w14:paraId="19A7989F" w14:textId="3616B40F" w:rsidR="00177E02" w:rsidRDefault="00F87EA1" w:rsidP="00296C8F">
      <w:pPr>
        <w:pStyle w:val="List4"/>
        <w:keepNext/>
      </w:pPr>
      <w:r>
        <w:t xml:space="preserve">the play "Hamlet" </w:t>
      </w:r>
    </w:p>
    <w:p w14:paraId="27E4CD89" w14:textId="21F825EC" w:rsidR="002720A3" w:rsidRPr="00177E02" w:rsidRDefault="00F87EA1" w:rsidP="00F87EA1">
      <w:pPr>
        <w:pStyle w:val="List4"/>
        <w:rPr>
          <w:rFonts w:ascii="SimBraille" w:hAnsi="SimBraille"/>
          <w:sz w:val="36"/>
        </w:rPr>
      </w:pPr>
      <w:r>
        <w:rPr>
          <w:rFonts w:ascii="SimBraille" w:hAnsi="SimBraille"/>
          <w:sz w:val="36"/>
        </w:rPr>
        <w:t>! play 8,hamlet0</w:t>
      </w:r>
    </w:p>
    <w:p w14:paraId="1A258D0C" w14:textId="5D6030D1" w:rsidR="002720A3" w:rsidRPr="00C009F1" w:rsidRDefault="00ED61F5" w:rsidP="00ED61F5">
      <w:pPr>
        <w:pStyle w:val="List4"/>
        <w:rPr>
          <w:rFonts w:ascii="Times New Roman" w:hAnsi="Times New Roman" w:cs="Times New Roman"/>
          <w:sz w:val="32"/>
          <w:szCs w:val="28"/>
        </w:rPr>
      </w:pPr>
      <w:r w:rsidRPr="00C009F1">
        <w:rPr>
          <w:rFonts w:ascii="Times New Roman" w:hAnsi="Times New Roman" w:cs="Times New Roman"/>
          <w:sz w:val="32"/>
          <w:szCs w:val="28"/>
        </w:rPr>
        <w:lastRenderedPageBreak/>
        <w:t>“yes”es and “no”s</w:t>
      </w:r>
    </w:p>
    <w:p w14:paraId="4E3DA6EE" w14:textId="149F5B55" w:rsidR="00ED61F5" w:rsidRPr="00ED61F5" w:rsidRDefault="00ED61F5" w:rsidP="00ED61F5">
      <w:pPr>
        <w:pStyle w:val="List4"/>
        <w:rPr>
          <w:rFonts w:ascii="SimBraille" w:hAnsi="SimBraille"/>
          <w:sz w:val="36"/>
          <w:szCs w:val="32"/>
        </w:rPr>
      </w:pPr>
      <w:r>
        <w:rPr>
          <w:rFonts w:ascii="SimBraille" w:hAnsi="SimBraille"/>
          <w:sz w:val="36"/>
          <w:szCs w:val="32"/>
        </w:rPr>
        <w:t>8yes0es &amp; 8no0s</w:t>
      </w:r>
    </w:p>
    <w:p w14:paraId="40AF7E3E" w14:textId="47D38F19" w:rsidR="00F87EA1" w:rsidRDefault="00850BDD" w:rsidP="00E2296E">
      <w:pPr>
        <w:pStyle w:val="Heading3"/>
      </w:pPr>
      <w:r>
        <w:tab/>
      </w:r>
      <w:r w:rsidR="00433FC3">
        <w:t>Single</w:t>
      </w:r>
      <w:r>
        <w:t xml:space="preserve"> quotation marks </w:t>
      </w:r>
      <w:r w:rsidRPr="00850BDD">
        <w:rPr>
          <w:rFonts w:ascii="SimBraille" w:hAnsi="SimBraille"/>
          <w:sz w:val="36"/>
        </w:rPr>
        <w:t>,8 ,0</w:t>
      </w:r>
    </w:p>
    <w:p w14:paraId="5C5BFEA4" w14:textId="324B2DE8" w:rsidR="00850BDD" w:rsidRDefault="00850BDD" w:rsidP="00850BDD">
      <w:pPr>
        <w:pStyle w:val="List"/>
        <w:rPr>
          <w:lang w:val="en-US"/>
        </w:rPr>
      </w:pPr>
      <w:r>
        <w:rPr>
          <w:lang w:val="en-US"/>
        </w:rPr>
        <w:t>7.6.2</w:t>
      </w:r>
      <w:r>
        <w:rPr>
          <w:lang w:val="en-US"/>
        </w:rPr>
        <w:tab/>
        <w:t xml:space="preserve">Use </w:t>
      </w:r>
      <w:r w:rsidR="0019442A">
        <w:rPr>
          <w:lang w:val="en-US"/>
        </w:rPr>
        <w:t>single</w:t>
      </w:r>
      <w:r>
        <w:rPr>
          <w:lang w:val="en-US"/>
        </w:rPr>
        <w:t xml:space="preserve"> quotation marks </w:t>
      </w:r>
      <w:r w:rsidRPr="00850BDD">
        <w:rPr>
          <w:rFonts w:ascii="SimBraille" w:hAnsi="SimBraille"/>
          <w:sz w:val="36"/>
          <w:lang w:val="en-US"/>
        </w:rPr>
        <w:t>,8</w:t>
      </w:r>
      <w:r w:rsidRPr="00850BDD">
        <w:rPr>
          <w:sz w:val="36"/>
          <w:lang w:val="en-US"/>
        </w:rPr>
        <w:t xml:space="preserve"> </w:t>
      </w:r>
      <w:r>
        <w:rPr>
          <w:lang w:val="en-US"/>
        </w:rPr>
        <w:t xml:space="preserve">and </w:t>
      </w:r>
      <w:r w:rsidRPr="00850BDD">
        <w:rPr>
          <w:rFonts w:ascii="SimBraille" w:hAnsi="SimBraille"/>
          <w:sz w:val="36"/>
          <w:lang w:val="en-US"/>
        </w:rPr>
        <w:t>,0</w:t>
      </w:r>
      <w:r w:rsidRPr="00850BDD">
        <w:rPr>
          <w:sz w:val="36"/>
          <w:lang w:val="en-US"/>
        </w:rPr>
        <w:t xml:space="preserve"> </w:t>
      </w:r>
      <w:r>
        <w:rPr>
          <w:lang w:val="en-US"/>
        </w:rPr>
        <w:t xml:space="preserve">for </w:t>
      </w:r>
      <w:r w:rsidR="00433FC3">
        <w:rPr>
          <w:lang w:val="en-US"/>
        </w:rPr>
        <w:t>single</w:t>
      </w:r>
      <w:r>
        <w:rPr>
          <w:lang w:val="en-US"/>
        </w:rPr>
        <w:t xml:space="preserve"> quotation marks in the</w:t>
      </w:r>
      <w:r w:rsidR="008D24EB">
        <w:rPr>
          <w:lang w:val="en-US"/>
        </w:rPr>
        <w:t xml:space="preserve"> print</w:t>
      </w:r>
      <w:r>
        <w:rPr>
          <w:lang w:val="en-US"/>
        </w:rPr>
        <w:t xml:space="preserve"> text. </w:t>
      </w:r>
    </w:p>
    <w:p w14:paraId="092CFA0C" w14:textId="1B3E9F4D" w:rsidR="005B26ED" w:rsidRPr="005B26ED" w:rsidRDefault="005B26ED" w:rsidP="005B26ED">
      <w:pPr>
        <w:pStyle w:val="NormalIndent"/>
      </w:pPr>
      <w:r>
        <w:rPr>
          <w:i/>
          <w:iCs/>
        </w:rPr>
        <w:t>Refer to:</w:t>
      </w:r>
      <w:r>
        <w:t xml:space="preserve">  7.6.10 for situations that are ambiguous.</w:t>
      </w:r>
    </w:p>
    <w:p w14:paraId="74CAC205" w14:textId="60EE3D40" w:rsidR="00850BDD" w:rsidRDefault="00850BDD" w:rsidP="008B6FFF">
      <w:pPr>
        <w:pStyle w:val="Heading5"/>
        <w:rPr>
          <w:lang w:val="en-US"/>
        </w:rPr>
      </w:pPr>
      <w:r>
        <w:rPr>
          <w:lang w:val="en-US"/>
        </w:rPr>
        <w:t>Examples:</w:t>
      </w:r>
    </w:p>
    <w:p w14:paraId="7795729E" w14:textId="3C150736" w:rsidR="00433FC3" w:rsidRPr="00ED61F5" w:rsidRDefault="00433FC3" w:rsidP="00433FC3">
      <w:pPr>
        <w:pStyle w:val="List4"/>
      </w:pPr>
      <w:r w:rsidRPr="00ED61F5">
        <w:t>‘Why is that?’ he asked.</w:t>
      </w:r>
    </w:p>
    <w:p w14:paraId="3B5B131B" w14:textId="2CA7CA9F" w:rsidR="00433FC3" w:rsidRPr="00177E02" w:rsidRDefault="00433FC3" w:rsidP="00433FC3">
      <w:pPr>
        <w:pStyle w:val="List4"/>
        <w:rPr>
          <w:rFonts w:ascii="SimBraille" w:hAnsi="SimBraille"/>
          <w:sz w:val="36"/>
        </w:rPr>
      </w:pPr>
      <w:r>
        <w:rPr>
          <w:rFonts w:ascii="SimBraille" w:hAnsi="SimBraille"/>
          <w:sz w:val="36"/>
        </w:rPr>
        <w:t>,8,:y is t8</w:t>
      </w:r>
      <w:r w:rsidR="00E2296E">
        <w:rPr>
          <w:rFonts w:ascii="SimBraille" w:hAnsi="SimBraille"/>
          <w:sz w:val="36"/>
        </w:rPr>
        <w:t>,</w:t>
      </w:r>
      <w:r>
        <w:rPr>
          <w:rFonts w:ascii="SimBraille" w:hAnsi="SimBraille"/>
          <w:sz w:val="36"/>
        </w:rPr>
        <w:t>0 he ask$4</w:t>
      </w:r>
    </w:p>
    <w:p w14:paraId="2FF8C874" w14:textId="1951C2E7" w:rsidR="00433FC3" w:rsidRDefault="00433FC3" w:rsidP="00433FC3">
      <w:pPr>
        <w:pStyle w:val="List4"/>
      </w:pPr>
      <w:r>
        <w:t xml:space="preserve">the play 'Hamlet' </w:t>
      </w:r>
    </w:p>
    <w:p w14:paraId="762ED537" w14:textId="5D7DF651" w:rsidR="00433FC3" w:rsidRDefault="00433FC3" w:rsidP="00433FC3">
      <w:pPr>
        <w:pStyle w:val="List4"/>
        <w:rPr>
          <w:rFonts w:ascii="SimBraille" w:hAnsi="SimBraille"/>
          <w:sz w:val="36"/>
        </w:rPr>
      </w:pPr>
      <w:r>
        <w:rPr>
          <w:rFonts w:ascii="SimBraille" w:hAnsi="SimBraille"/>
          <w:sz w:val="36"/>
        </w:rPr>
        <w:t xml:space="preserve">! play </w:t>
      </w:r>
      <w:r w:rsidR="00E2296E">
        <w:rPr>
          <w:rFonts w:ascii="SimBraille" w:hAnsi="SimBraille"/>
          <w:sz w:val="36"/>
        </w:rPr>
        <w:t>,</w:t>
      </w:r>
      <w:r>
        <w:rPr>
          <w:rFonts w:ascii="SimBraille" w:hAnsi="SimBraille"/>
          <w:sz w:val="36"/>
        </w:rPr>
        <w:t>8,hamlet</w:t>
      </w:r>
      <w:r w:rsidR="00E2296E">
        <w:rPr>
          <w:rFonts w:ascii="SimBraille" w:hAnsi="SimBraille"/>
          <w:sz w:val="36"/>
        </w:rPr>
        <w:t>,</w:t>
      </w:r>
      <w:r>
        <w:rPr>
          <w:rFonts w:ascii="SimBraille" w:hAnsi="SimBraille"/>
          <w:sz w:val="36"/>
        </w:rPr>
        <w:t>0</w:t>
      </w:r>
    </w:p>
    <w:p w14:paraId="02C974EF" w14:textId="22B12D4F" w:rsidR="00ED61F5" w:rsidRPr="00C009F1" w:rsidRDefault="00ED61F5" w:rsidP="00ED61F5">
      <w:pPr>
        <w:pStyle w:val="List4"/>
        <w:rPr>
          <w:rFonts w:ascii="Times New Roman" w:hAnsi="Times New Roman" w:cs="Times New Roman"/>
          <w:sz w:val="32"/>
          <w:szCs w:val="28"/>
        </w:rPr>
      </w:pPr>
      <w:r w:rsidRPr="00C009F1">
        <w:rPr>
          <w:rFonts w:ascii="Times New Roman" w:hAnsi="Times New Roman" w:cs="Times New Roman"/>
          <w:sz w:val="32"/>
          <w:szCs w:val="28"/>
        </w:rPr>
        <w:t>mother-‘in-law’</w:t>
      </w:r>
    </w:p>
    <w:p w14:paraId="0223F131" w14:textId="56882B5F" w:rsidR="00ED61F5" w:rsidRPr="00ED61F5" w:rsidRDefault="00ED61F5" w:rsidP="00FF28A4">
      <w:pPr>
        <w:pStyle w:val="List4"/>
        <w:rPr>
          <w:rFonts w:ascii="SimBraille" w:hAnsi="SimBraille"/>
          <w:sz w:val="36"/>
          <w:szCs w:val="32"/>
        </w:rPr>
      </w:pPr>
      <w:r>
        <w:rPr>
          <w:rFonts w:ascii="SimBraille" w:hAnsi="SimBraille"/>
          <w:sz w:val="36"/>
          <w:szCs w:val="32"/>
        </w:rPr>
        <w:t>"m-,89-law,0</w:t>
      </w:r>
    </w:p>
    <w:p w14:paraId="20DC94D9" w14:textId="77777777" w:rsidR="00E75F23" w:rsidRDefault="00E75F23" w:rsidP="00E75F23">
      <w:pPr>
        <w:pStyle w:val="List4"/>
      </w:pPr>
      <w:r>
        <w:t>note silent letters in n-i-‘g-h’-t</w:t>
      </w:r>
    </w:p>
    <w:p w14:paraId="444EF2AA" w14:textId="77777777" w:rsidR="00996E2F" w:rsidRDefault="00E75F23" w:rsidP="00E75F23">
      <w:pPr>
        <w:pStyle w:val="List4"/>
        <w:rPr>
          <w:rFonts w:ascii="SimBraille" w:hAnsi="SimBraille"/>
          <w:sz w:val="36"/>
        </w:rPr>
      </w:pPr>
      <w:r>
        <w:rPr>
          <w:rFonts w:ascii="SimBraille" w:hAnsi="SimBraille"/>
          <w:sz w:val="36"/>
        </w:rPr>
        <w:t xml:space="preserve">note sil5t lrs 9 </w:t>
      </w:r>
    </w:p>
    <w:p w14:paraId="4946FDBB" w14:textId="23C02B3E" w:rsidR="00E75F23" w:rsidRPr="00DF6BB0" w:rsidRDefault="00996E2F" w:rsidP="00E75F23">
      <w:pPr>
        <w:pStyle w:val="List4"/>
        <w:rPr>
          <w:rFonts w:ascii="SimBraille" w:hAnsi="SimBraille"/>
          <w:sz w:val="36"/>
        </w:rPr>
      </w:pPr>
      <w:r>
        <w:rPr>
          <w:rFonts w:ascii="SimBraille" w:hAnsi="SimBraille"/>
          <w:sz w:val="36"/>
        </w:rPr>
        <w:tab/>
      </w:r>
      <w:r w:rsidR="00E75F23">
        <w:rPr>
          <w:rFonts w:ascii="SimBraille" w:hAnsi="SimBraille"/>
          <w:sz w:val="36"/>
        </w:rPr>
        <w:t>;;n-i-</w:t>
      </w:r>
      <w:r>
        <w:rPr>
          <w:rFonts w:ascii="SimBraille" w:hAnsi="SimBraille"/>
          <w:sz w:val="36"/>
        </w:rPr>
        <w:t>,</w:t>
      </w:r>
      <w:r w:rsidR="00E75F23">
        <w:rPr>
          <w:rFonts w:ascii="SimBraille" w:hAnsi="SimBraille"/>
          <w:sz w:val="36"/>
        </w:rPr>
        <w:t>8g-h</w:t>
      </w:r>
      <w:r>
        <w:rPr>
          <w:rFonts w:ascii="SimBraille" w:hAnsi="SimBraille"/>
          <w:sz w:val="36"/>
        </w:rPr>
        <w:t>,</w:t>
      </w:r>
      <w:r w:rsidR="00E75F23">
        <w:rPr>
          <w:rFonts w:ascii="SimBraille" w:hAnsi="SimBraille"/>
          <w:sz w:val="36"/>
        </w:rPr>
        <w:t>0-t</w:t>
      </w:r>
    </w:p>
    <w:p w14:paraId="7C3F390D" w14:textId="60E3E85A" w:rsidR="00E2296E" w:rsidRDefault="00E2296E" w:rsidP="00E2296E">
      <w:pPr>
        <w:pStyle w:val="Heading3"/>
      </w:pPr>
      <w:r>
        <w:tab/>
        <w:t>Outer and inner quotation marks</w:t>
      </w:r>
    </w:p>
    <w:p w14:paraId="05C9F356" w14:textId="77777777" w:rsidR="00E2296E" w:rsidRDefault="00E2296E" w:rsidP="00E2296E">
      <w:pPr>
        <w:pStyle w:val="List"/>
        <w:rPr>
          <w:lang w:val="en-US"/>
        </w:rPr>
      </w:pPr>
      <w:r>
        <w:rPr>
          <w:lang w:val="en-US"/>
        </w:rPr>
        <w:t>7.6.3</w:t>
      </w:r>
      <w:r>
        <w:rPr>
          <w:lang w:val="en-US"/>
        </w:rPr>
        <w:tab/>
        <w:t>Follow print for outer and inner quotation marks.</w:t>
      </w:r>
    </w:p>
    <w:p w14:paraId="3281A154" w14:textId="3CF5B1AF" w:rsidR="00E2296E" w:rsidRPr="00E2296E" w:rsidRDefault="00E2296E" w:rsidP="008B6FFF">
      <w:pPr>
        <w:pStyle w:val="Heading5"/>
        <w:rPr>
          <w:lang w:val="en-US"/>
        </w:rPr>
      </w:pPr>
      <w:r w:rsidRPr="00E2296E">
        <w:t xml:space="preserve"> </w:t>
      </w:r>
      <w:r>
        <w:t>Examples:</w:t>
      </w:r>
    </w:p>
    <w:p w14:paraId="2EB0AA93" w14:textId="38AE685B" w:rsidR="00850BDD" w:rsidRDefault="00433FC3" w:rsidP="00433FC3">
      <w:pPr>
        <w:pStyle w:val="List4"/>
        <w:keepNext/>
      </w:pPr>
      <w:r>
        <w:t xml:space="preserve"> </w:t>
      </w:r>
      <w:r w:rsidR="00C95D3F">
        <w:t xml:space="preserve">‘Sing “Happy Birthday”,’ he said. </w:t>
      </w:r>
    </w:p>
    <w:p w14:paraId="310D7A71" w14:textId="77777777" w:rsidR="00AF50C1" w:rsidRDefault="00E2296E" w:rsidP="00C95D3F">
      <w:pPr>
        <w:pStyle w:val="List4"/>
        <w:rPr>
          <w:rFonts w:ascii="SimBraille" w:hAnsi="SimBraille"/>
          <w:sz w:val="36"/>
        </w:rPr>
      </w:pPr>
      <w:r>
        <w:rPr>
          <w:rFonts w:ascii="SimBraille" w:hAnsi="SimBraille"/>
          <w:sz w:val="36"/>
        </w:rPr>
        <w:t>,</w:t>
      </w:r>
      <w:r w:rsidR="00C95D3F">
        <w:rPr>
          <w:rFonts w:ascii="SimBraille" w:hAnsi="SimBraille"/>
          <w:sz w:val="36"/>
        </w:rPr>
        <w:t>8,s+ 8,happy ,bir?"d01</w:t>
      </w:r>
      <w:r>
        <w:rPr>
          <w:rFonts w:ascii="SimBraille" w:hAnsi="SimBraille"/>
          <w:sz w:val="36"/>
        </w:rPr>
        <w:t>,</w:t>
      </w:r>
      <w:r w:rsidR="00C95D3F">
        <w:rPr>
          <w:rFonts w:ascii="SimBraille" w:hAnsi="SimBraille"/>
          <w:sz w:val="36"/>
        </w:rPr>
        <w:t xml:space="preserve">0 he </w:t>
      </w:r>
    </w:p>
    <w:p w14:paraId="2DBCA3AD" w14:textId="6D1F0815" w:rsidR="003A5D7B" w:rsidRDefault="00AF50C1" w:rsidP="00C95D3F">
      <w:pPr>
        <w:pStyle w:val="List4"/>
        <w:rPr>
          <w:rFonts w:ascii="SimBraille" w:hAnsi="SimBraille"/>
          <w:sz w:val="36"/>
        </w:rPr>
      </w:pPr>
      <w:r>
        <w:rPr>
          <w:rFonts w:ascii="SimBraille" w:hAnsi="SimBraille"/>
          <w:sz w:val="36"/>
        </w:rPr>
        <w:tab/>
      </w:r>
      <w:r w:rsidR="00C95D3F">
        <w:rPr>
          <w:rFonts w:ascii="SimBraille" w:hAnsi="SimBraille"/>
          <w:sz w:val="36"/>
        </w:rPr>
        <w:t>sd4</w:t>
      </w:r>
    </w:p>
    <w:p w14:paraId="6042195E" w14:textId="51FCC34B" w:rsidR="003D2BE9" w:rsidRDefault="003D2BE9" w:rsidP="003D2BE9">
      <w:pPr>
        <w:pStyle w:val="List4"/>
      </w:pPr>
      <w:r>
        <w:t xml:space="preserve">She said, “Read ‘Peter Rabbit’ again.” </w:t>
      </w:r>
    </w:p>
    <w:p w14:paraId="5F2D2B68" w14:textId="77777777" w:rsidR="00AF50C1" w:rsidRDefault="003D2BE9" w:rsidP="003D2BE9">
      <w:pPr>
        <w:pStyle w:val="List4"/>
        <w:rPr>
          <w:rFonts w:ascii="SimBraille" w:hAnsi="SimBraille"/>
          <w:sz w:val="36"/>
        </w:rPr>
      </w:pPr>
      <w:r>
        <w:rPr>
          <w:rFonts w:ascii="SimBraille" w:hAnsi="SimBraille"/>
          <w:sz w:val="36"/>
        </w:rPr>
        <w:t xml:space="preserve">,%e sd1 8,r1d ,8,pet] </w:t>
      </w:r>
    </w:p>
    <w:p w14:paraId="7A5D34C0" w14:textId="62E71F07" w:rsidR="003D2BE9" w:rsidRDefault="00AF50C1" w:rsidP="003D2BE9">
      <w:pPr>
        <w:pStyle w:val="List4"/>
        <w:rPr>
          <w:rFonts w:ascii="SimBraille" w:hAnsi="SimBraille"/>
          <w:sz w:val="36"/>
        </w:rPr>
      </w:pPr>
      <w:r>
        <w:rPr>
          <w:rFonts w:ascii="SimBraille" w:hAnsi="SimBraille"/>
          <w:sz w:val="36"/>
        </w:rPr>
        <w:tab/>
      </w:r>
      <w:r w:rsidR="003D2BE9">
        <w:rPr>
          <w:rFonts w:ascii="SimBraille" w:hAnsi="SimBraille"/>
          <w:sz w:val="36"/>
        </w:rPr>
        <w:t>,</w:t>
      </w:r>
      <w:r w:rsidR="00EF068F">
        <w:rPr>
          <w:rFonts w:ascii="SimBraille" w:hAnsi="SimBraille"/>
          <w:sz w:val="36"/>
        </w:rPr>
        <w:t>r</w:t>
      </w:r>
      <w:r w:rsidR="003D2BE9">
        <w:rPr>
          <w:rFonts w:ascii="SimBraille" w:hAnsi="SimBraille"/>
          <w:sz w:val="36"/>
        </w:rPr>
        <w:t>a2it,0 ag4</w:t>
      </w:r>
      <w:r w:rsidR="001539E9">
        <w:rPr>
          <w:rFonts w:ascii="SimBraille" w:hAnsi="SimBraille"/>
          <w:sz w:val="36"/>
        </w:rPr>
        <w:t>0</w:t>
      </w:r>
    </w:p>
    <w:p w14:paraId="29B8DDE2" w14:textId="77777777" w:rsidR="00996E2F" w:rsidRPr="00C009F1" w:rsidRDefault="00996E2F" w:rsidP="00296C8F">
      <w:pPr>
        <w:pStyle w:val="List4"/>
        <w:keepNext/>
        <w:rPr>
          <w:rFonts w:ascii="Times New Roman" w:hAnsi="Times New Roman" w:cs="Times New Roman"/>
          <w:sz w:val="32"/>
          <w:szCs w:val="28"/>
        </w:rPr>
      </w:pPr>
      <w:r w:rsidRPr="00C009F1">
        <w:rPr>
          <w:rFonts w:ascii="Times New Roman" w:hAnsi="Times New Roman" w:cs="Times New Roman"/>
          <w:sz w:val="32"/>
          <w:szCs w:val="28"/>
        </w:rPr>
        <w:t>‘Very tasty,’ he said. “If you like garlic,” he thought.</w:t>
      </w:r>
    </w:p>
    <w:p w14:paraId="342501C4" w14:textId="77777777" w:rsidR="00996E2F" w:rsidRPr="00F51957" w:rsidRDefault="00996E2F" w:rsidP="00996E2F">
      <w:pPr>
        <w:pStyle w:val="List4"/>
        <w:rPr>
          <w:rFonts w:ascii="SimBraille" w:hAnsi="SimBraille"/>
          <w:sz w:val="36"/>
        </w:rPr>
      </w:pPr>
      <w:r>
        <w:rPr>
          <w:rFonts w:ascii="SimBraille" w:hAnsi="SimBraille"/>
          <w:sz w:val="36"/>
        </w:rPr>
        <w:t>,8,v ta/y1,0 he sd4 8,if y l g&gt;lic10 he ?"\4</w:t>
      </w:r>
    </w:p>
    <w:p w14:paraId="1A5B5F3E" w14:textId="0F14761E" w:rsidR="00FF28A4" w:rsidRDefault="00FF28A4" w:rsidP="00FF28A4">
      <w:pPr>
        <w:pStyle w:val="List"/>
        <w:rPr>
          <w:lang w:val="en-US"/>
        </w:rPr>
      </w:pPr>
      <w:r>
        <w:rPr>
          <w:lang w:val="en-US"/>
        </w:rPr>
        <w:lastRenderedPageBreak/>
        <w:t>7.6.4</w:t>
      </w:r>
      <w:r>
        <w:rPr>
          <w:lang w:val="en-US"/>
        </w:rPr>
        <w:tab/>
        <w:t>It is permissible for the assignment of the double and single quotation marks</w:t>
      </w:r>
      <w:r w:rsidR="00C83180">
        <w:rPr>
          <w:lang w:val="en-US"/>
        </w:rPr>
        <w:t xml:space="preserve"> </w:t>
      </w:r>
      <w:r w:rsidR="00C009F1">
        <w:rPr>
          <w:lang w:val="en-US"/>
        </w:rPr>
        <w:t>throughout</w:t>
      </w:r>
      <w:r w:rsidR="00C83180">
        <w:rPr>
          <w:lang w:val="en-US"/>
        </w:rPr>
        <w:t xml:space="preserve"> a print text</w:t>
      </w:r>
      <w:r>
        <w:rPr>
          <w:lang w:val="en-US"/>
        </w:rPr>
        <w:t xml:space="preserve"> to be exchanged.  Explain this change in a transcriber's note.</w:t>
      </w:r>
    </w:p>
    <w:p w14:paraId="4784E23B" w14:textId="71A9A7EB" w:rsidR="001D0CE0" w:rsidRDefault="001D0CE0" w:rsidP="008B6FFF">
      <w:pPr>
        <w:pStyle w:val="Heading5"/>
        <w:rPr>
          <w:lang w:val="en-US"/>
        </w:rPr>
      </w:pPr>
      <w:r>
        <w:rPr>
          <w:lang w:val="en-US"/>
        </w:rPr>
        <w:t>Example:</w:t>
      </w:r>
    </w:p>
    <w:p w14:paraId="153A5C9A" w14:textId="62FDF75B" w:rsidR="001539E9" w:rsidRDefault="001539E9" w:rsidP="001539E9">
      <w:pPr>
        <w:pStyle w:val="List4"/>
      </w:pPr>
      <w:r>
        <w:t>'Sing "Happy Birthday",' he said. [single quotes for outer quotes and double quotes for inner quotes</w:t>
      </w:r>
      <w:r w:rsidR="00EF068F">
        <w:t xml:space="preserve"> in print</w:t>
      </w:r>
      <w:r>
        <w:t>]</w:t>
      </w:r>
    </w:p>
    <w:p w14:paraId="6CE800C4" w14:textId="77777777" w:rsidR="00AF50C1" w:rsidRDefault="001F6B39" w:rsidP="001F6B39">
      <w:pPr>
        <w:pStyle w:val="List4"/>
        <w:rPr>
          <w:rFonts w:ascii="SimBraille" w:hAnsi="SimBraille"/>
          <w:sz w:val="36"/>
        </w:rPr>
      </w:pPr>
      <w:r>
        <w:rPr>
          <w:rFonts w:ascii="SimBraille" w:hAnsi="SimBraille"/>
          <w:sz w:val="36"/>
        </w:rPr>
        <w:t xml:space="preserve">8,s+ ,8,happy ,bir?"d,010 he </w:t>
      </w:r>
    </w:p>
    <w:p w14:paraId="7190B4AE" w14:textId="1B72591D" w:rsidR="001F6B39" w:rsidRDefault="00AF50C1" w:rsidP="001F6B39">
      <w:pPr>
        <w:pStyle w:val="List4"/>
        <w:rPr>
          <w:rFonts w:ascii="SimBraille" w:hAnsi="SimBraille"/>
          <w:sz w:val="36"/>
        </w:rPr>
      </w:pPr>
      <w:r>
        <w:rPr>
          <w:rFonts w:ascii="SimBraille" w:hAnsi="SimBraille"/>
          <w:sz w:val="36"/>
        </w:rPr>
        <w:tab/>
      </w:r>
      <w:r w:rsidR="001F6B39">
        <w:rPr>
          <w:rFonts w:ascii="SimBraille" w:hAnsi="SimBraille"/>
          <w:sz w:val="36"/>
        </w:rPr>
        <w:t>sd4</w:t>
      </w:r>
    </w:p>
    <w:p w14:paraId="3254A2E4" w14:textId="77777777" w:rsidR="00836103" w:rsidRDefault="00836103" w:rsidP="00836103">
      <w:pPr>
        <w:pStyle w:val="Heading3"/>
      </w:pPr>
      <w:r>
        <w:tab/>
        <w:t xml:space="preserve">Nondirectional quotation marks </w:t>
      </w:r>
      <w:r w:rsidRPr="001558C2">
        <w:rPr>
          <w:rFonts w:ascii="SimBraille" w:hAnsi="SimBraille"/>
          <w:sz w:val="36"/>
        </w:rPr>
        <w:t>,7 '</w:t>
      </w:r>
    </w:p>
    <w:p w14:paraId="73F9D9CB" w14:textId="584CECD9" w:rsidR="00836103" w:rsidRDefault="00836103" w:rsidP="00836103">
      <w:pPr>
        <w:pStyle w:val="List"/>
        <w:rPr>
          <w:lang w:val="en-US"/>
        </w:rPr>
      </w:pPr>
      <w:r>
        <w:rPr>
          <w:lang w:val="en-US"/>
        </w:rPr>
        <w:t>7.6.5</w:t>
      </w:r>
      <w:r>
        <w:rPr>
          <w:lang w:val="en-US"/>
        </w:rPr>
        <w:tab/>
        <w:t>Use braille nondirectional double or single quotation marks</w:t>
      </w:r>
      <w:r w:rsidR="001A6722">
        <w:rPr>
          <w:lang w:val="en-US"/>
        </w:rPr>
        <w:t xml:space="preserve">, </w:t>
      </w:r>
      <w:r w:rsidR="001A6722" w:rsidRPr="001558C2">
        <w:rPr>
          <w:rFonts w:ascii="SimBraille" w:hAnsi="SimBraille"/>
          <w:sz w:val="36"/>
          <w:lang w:val="en-US"/>
        </w:rPr>
        <w:t>,7</w:t>
      </w:r>
      <w:r>
        <w:rPr>
          <w:lang w:val="en-US"/>
        </w:rPr>
        <w:t xml:space="preserve"> </w:t>
      </w:r>
      <w:r w:rsidR="001A6722">
        <w:rPr>
          <w:lang w:val="en-US"/>
        </w:rPr>
        <w:t xml:space="preserve">or </w:t>
      </w:r>
      <w:r w:rsidR="001A6722" w:rsidRPr="001558C2">
        <w:rPr>
          <w:rFonts w:ascii="SimBraille" w:hAnsi="SimBraille"/>
          <w:sz w:val="36"/>
          <w:lang w:val="en-US"/>
        </w:rPr>
        <w:t>'</w:t>
      </w:r>
      <w:r w:rsidR="001A6722">
        <w:rPr>
          <w:lang w:val="en-US"/>
        </w:rPr>
        <w:t xml:space="preserve">, </w:t>
      </w:r>
      <w:r>
        <w:rPr>
          <w:lang w:val="en-US"/>
        </w:rPr>
        <w:t>for print quotation marks without any slant or curl to convey "opening" or "closing" only in the following relatively rare cases:</w:t>
      </w:r>
    </w:p>
    <w:p w14:paraId="53254033" w14:textId="77777777" w:rsidR="00836103" w:rsidRDefault="00836103" w:rsidP="00836103">
      <w:pPr>
        <w:pStyle w:val="ListBullet1"/>
      </w:pPr>
      <w:r>
        <w:t>• when such symbols are distinguished from directional symbols (as in a discourse on typography)</w:t>
      </w:r>
    </w:p>
    <w:p w14:paraId="571CBD51" w14:textId="77777777" w:rsidR="00836103" w:rsidRDefault="00836103" w:rsidP="00836103">
      <w:pPr>
        <w:pStyle w:val="ListBullet1"/>
      </w:pPr>
      <w:r>
        <w:t>• when the symbols are clearly intended (as in an ASCII listing or a programming language)</w:t>
      </w:r>
    </w:p>
    <w:p w14:paraId="0497AFA3" w14:textId="77777777" w:rsidR="00836103" w:rsidRDefault="00836103" w:rsidP="00836103">
      <w:pPr>
        <w:pStyle w:val="ListBullet1"/>
      </w:pPr>
      <w:r>
        <w:t>• when there is no way to infer directionality from context.</w:t>
      </w:r>
    </w:p>
    <w:p w14:paraId="4A39A035" w14:textId="1E0D55AC" w:rsidR="00836103" w:rsidRDefault="00836103" w:rsidP="00836103">
      <w:pPr>
        <w:pStyle w:val="ListBullet1"/>
      </w:pPr>
      <w:r>
        <w:t>Otherwise follow the provisions of 7.6.1 through 7.6.4 above.</w:t>
      </w:r>
    </w:p>
    <w:p w14:paraId="14AEFAD1" w14:textId="77777777" w:rsidR="00C02A11" w:rsidRPr="005B26ED" w:rsidRDefault="00C02A11" w:rsidP="00C02A11">
      <w:pPr>
        <w:pStyle w:val="NormalIndent"/>
      </w:pPr>
      <w:r>
        <w:rPr>
          <w:i/>
          <w:iCs/>
        </w:rPr>
        <w:t>Refer to:</w:t>
      </w:r>
      <w:r>
        <w:t xml:space="preserve">  7.6.10 for situations that are ambiguous.</w:t>
      </w:r>
    </w:p>
    <w:p w14:paraId="1FC4009A" w14:textId="77777777" w:rsidR="00836103" w:rsidRDefault="00836103" w:rsidP="008B6FFF">
      <w:pPr>
        <w:pStyle w:val="Heading5"/>
      </w:pPr>
      <w:r>
        <w:t>Examples:</w:t>
      </w:r>
    </w:p>
    <w:p w14:paraId="3D57C446" w14:textId="07FD5317" w:rsidR="00836103" w:rsidRDefault="00836103" w:rsidP="00836103">
      <w:pPr>
        <w:pStyle w:val="List4"/>
        <w:keepNext/>
      </w:pPr>
      <w:r>
        <w:t xml:space="preserve"> ‘https://www.example.com/query</w:t>
      </w:r>
      <w:r w:rsidR="001A6722">
        <w:t>?item</w:t>
      </w:r>
      <w:r>
        <w:t>='bobs-internal-folder'.’</w:t>
      </w:r>
    </w:p>
    <w:p w14:paraId="6B119156" w14:textId="77777777" w:rsidR="00836103" w:rsidRDefault="00836103" w:rsidP="00836103">
      <w:pPr>
        <w:pStyle w:val="List4"/>
        <w:keepNext/>
        <w:rPr>
          <w:rFonts w:ascii="SimBraille" w:hAnsi="SimBraille"/>
          <w:sz w:val="36"/>
          <w:szCs w:val="32"/>
        </w:rPr>
      </w:pPr>
      <w:r>
        <w:rPr>
          <w:rFonts w:ascii="SimBraille" w:hAnsi="SimBraille"/>
          <w:sz w:val="36"/>
          <w:szCs w:val="32"/>
        </w:rPr>
        <w:t>,8https3_/_/www4example4"</w:t>
      </w:r>
    </w:p>
    <w:p w14:paraId="1E78A99D" w14:textId="77777777" w:rsidR="001A6722" w:rsidRDefault="00836103" w:rsidP="00836103">
      <w:pPr>
        <w:pStyle w:val="List4"/>
        <w:keepNext/>
        <w:rPr>
          <w:rFonts w:ascii="SimBraille" w:hAnsi="SimBraille"/>
          <w:sz w:val="36"/>
          <w:szCs w:val="32"/>
        </w:rPr>
      </w:pPr>
      <w:r>
        <w:rPr>
          <w:rFonts w:ascii="SimBraille" w:hAnsi="SimBraille"/>
          <w:sz w:val="36"/>
          <w:szCs w:val="32"/>
        </w:rPr>
        <w:tab/>
        <w:t>com_/qu}y</w:t>
      </w:r>
      <w:r w:rsidR="001A6722">
        <w:rPr>
          <w:rFonts w:ascii="SimBraille" w:hAnsi="SimBraille"/>
          <w:sz w:val="36"/>
          <w:szCs w:val="32"/>
        </w:rPr>
        <w:t>8item</w:t>
      </w:r>
      <w:r>
        <w:rPr>
          <w:rFonts w:ascii="SimBraille" w:hAnsi="SimBraille"/>
          <w:sz w:val="36"/>
          <w:szCs w:val="32"/>
        </w:rPr>
        <w:t>"7'bobs-</w:t>
      </w:r>
      <w:r w:rsidR="001A6722">
        <w:rPr>
          <w:rFonts w:ascii="SimBraille" w:hAnsi="SimBraille"/>
          <w:sz w:val="36"/>
          <w:szCs w:val="32"/>
        </w:rPr>
        <w:t>"</w:t>
      </w:r>
    </w:p>
    <w:p w14:paraId="002F5846" w14:textId="224D48E3" w:rsidR="00836103" w:rsidRDefault="001A6722" w:rsidP="001A6722">
      <w:pPr>
        <w:pStyle w:val="List4"/>
        <w:keepNext/>
        <w:rPr>
          <w:rFonts w:ascii="SimBraille" w:hAnsi="SimBraille"/>
          <w:sz w:val="36"/>
          <w:szCs w:val="32"/>
        </w:rPr>
      </w:pPr>
      <w:r>
        <w:rPr>
          <w:rFonts w:ascii="SimBraille" w:hAnsi="SimBraille"/>
          <w:sz w:val="36"/>
          <w:szCs w:val="32"/>
        </w:rPr>
        <w:tab/>
      </w:r>
      <w:r w:rsidR="00836103">
        <w:rPr>
          <w:rFonts w:ascii="SimBraille" w:hAnsi="SimBraille"/>
          <w:sz w:val="36"/>
          <w:szCs w:val="32"/>
        </w:rPr>
        <w:t>9t}nal-fold}'4,0</w:t>
      </w:r>
    </w:p>
    <w:p w14:paraId="335A1C3E" w14:textId="77777777" w:rsidR="00836103" w:rsidRDefault="00836103" w:rsidP="00836103">
      <w:pPr>
        <w:pStyle w:val="List4"/>
      </w:pPr>
      <w:r>
        <w:t>“Is she correct in saying our regex pattern would be ‘"?+[a-zA-Z]"?’?”</w:t>
      </w:r>
    </w:p>
    <w:p w14:paraId="22FA53D0" w14:textId="77777777" w:rsidR="00836103" w:rsidRDefault="00836103" w:rsidP="00836103">
      <w:pPr>
        <w:pStyle w:val="List4"/>
        <w:rPr>
          <w:rFonts w:ascii="SimBraille" w:hAnsi="SimBraille"/>
          <w:sz w:val="36"/>
          <w:szCs w:val="32"/>
        </w:rPr>
      </w:pPr>
      <w:r>
        <w:rPr>
          <w:rFonts w:ascii="SimBraille" w:hAnsi="SimBraille"/>
          <w:sz w:val="36"/>
          <w:szCs w:val="32"/>
        </w:rPr>
        <w:t xml:space="preserve">8,is %e correct 9 say+ |r </w:t>
      </w:r>
    </w:p>
    <w:p w14:paraId="786E19E4" w14:textId="77777777" w:rsidR="00836103" w:rsidRDefault="00836103" w:rsidP="00836103">
      <w:pPr>
        <w:pStyle w:val="List4"/>
        <w:rPr>
          <w:rFonts w:ascii="SimBraille" w:hAnsi="SimBraille"/>
          <w:sz w:val="36"/>
          <w:szCs w:val="32"/>
        </w:rPr>
      </w:pPr>
      <w:r>
        <w:rPr>
          <w:rFonts w:ascii="SimBraille" w:hAnsi="SimBraille"/>
          <w:sz w:val="36"/>
          <w:szCs w:val="32"/>
        </w:rPr>
        <w:tab/>
        <w:t>regex patt]n wd 2 ,8,7;8"</w:t>
      </w:r>
    </w:p>
    <w:p w14:paraId="32E43D09" w14:textId="77777777" w:rsidR="00836103" w:rsidRPr="000C1554" w:rsidRDefault="00836103" w:rsidP="00836103">
      <w:pPr>
        <w:pStyle w:val="List4"/>
        <w:rPr>
          <w:rFonts w:ascii="SimBraille" w:hAnsi="SimBraille"/>
          <w:sz w:val="36"/>
          <w:szCs w:val="32"/>
        </w:rPr>
      </w:pPr>
      <w:r>
        <w:rPr>
          <w:rFonts w:ascii="SimBraille" w:hAnsi="SimBraille"/>
          <w:sz w:val="36"/>
          <w:szCs w:val="32"/>
        </w:rPr>
        <w:tab/>
        <w:t>"6.&lt;a-z,a-;,z.&gt;,78,080</w:t>
      </w:r>
    </w:p>
    <w:p w14:paraId="6DFF6312" w14:textId="02DC4715" w:rsidR="008B6FFF" w:rsidRDefault="008B6FFF" w:rsidP="008B6FFF">
      <w:pPr>
        <w:pStyle w:val="Heading5"/>
      </w:pPr>
      <w:r>
        <w:lastRenderedPageBreak/>
        <w:t>But:</w:t>
      </w:r>
    </w:p>
    <w:p w14:paraId="579FB4D0" w14:textId="16706CEA" w:rsidR="008B6FFF" w:rsidRDefault="008B6FFF" w:rsidP="008B6FFF">
      <w:pPr>
        <w:pStyle w:val="List4"/>
        <w:keepNext/>
      </w:pPr>
      <w:r>
        <w:t>"Bah," said Scrooge.  "Humbug!"</w:t>
      </w:r>
    </w:p>
    <w:p w14:paraId="05144570" w14:textId="77777777" w:rsidR="008B6FFF" w:rsidRDefault="008B6FFF" w:rsidP="008B6FFF">
      <w:pPr>
        <w:pStyle w:val="List4"/>
        <w:rPr>
          <w:rFonts w:ascii="SimBraille" w:hAnsi="SimBraille"/>
          <w:sz w:val="36"/>
          <w:szCs w:val="32"/>
        </w:rPr>
      </w:pPr>
      <w:r>
        <w:rPr>
          <w:rFonts w:ascii="SimBraille" w:hAnsi="SimBraille"/>
          <w:sz w:val="36"/>
          <w:szCs w:val="32"/>
        </w:rPr>
        <w:t xml:space="preserve">8,bah10 sd ,scrooge4 </w:t>
      </w:r>
    </w:p>
    <w:p w14:paraId="720F0534" w14:textId="75B87E2D" w:rsidR="008B6FFF" w:rsidRPr="008B6FFF" w:rsidRDefault="008B6FFF" w:rsidP="008B6FFF">
      <w:pPr>
        <w:pStyle w:val="List4"/>
        <w:rPr>
          <w:rFonts w:ascii="SimBraille" w:hAnsi="SimBraille"/>
          <w:sz w:val="36"/>
          <w:szCs w:val="32"/>
        </w:rPr>
      </w:pPr>
      <w:r>
        <w:rPr>
          <w:rFonts w:ascii="SimBraille" w:hAnsi="SimBraille"/>
          <w:sz w:val="36"/>
          <w:szCs w:val="32"/>
        </w:rPr>
        <w:tab/>
        <w:t>8,humbug60</w:t>
      </w:r>
    </w:p>
    <w:p w14:paraId="0C6DB92F" w14:textId="4E88B7C8" w:rsidR="001F6B39" w:rsidRDefault="001F6B39" w:rsidP="001F6B39">
      <w:pPr>
        <w:pStyle w:val="Heading3"/>
        <w:rPr>
          <w:rFonts w:ascii="SimBraille" w:hAnsi="SimBraille"/>
          <w:sz w:val="36"/>
        </w:rPr>
      </w:pPr>
      <w:r>
        <w:tab/>
        <w:t xml:space="preserve">Apostrophe </w:t>
      </w:r>
      <w:r>
        <w:rPr>
          <w:rFonts w:ascii="SimBraille" w:hAnsi="SimBraille"/>
          <w:sz w:val="36"/>
        </w:rPr>
        <w:t>'</w:t>
      </w:r>
    </w:p>
    <w:p w14:paraId="423708CF" w14:textId="5D9A92CB" w:rsidR="001F6B39" w:rsidRDefault="001F6B39" w:rsidP="001F6B39">
      <w:pPr>
        <w:pStyle w:val="List"/>
        <w:rPr>
          <w:lang w:val="en-US"/>
        </w:rPr>
      </w:pPr>
      <w:r>
        <w:rPr>
          <w:lang w:val="en-US"/>
        </w:rPr>
        <w:t>7.6.</w:t>
      </w:r>
      <w:r w:rsidR="00BA6791">
        <w:rPr>
          <w:lang w:val="en-US"/>
        </w:rPr>
        <w:t>6</w:t>
      </w:r>
      <w:r>
        <w:rPr>
          <w:lang w:val="en-US"/>
        </w:rPr>
        <w:tab/>
        <w:t xml:space="preserve">Use </w:t>
      </w:r>
      <w:r w:rsidRPr="001F6B39">
        <w:rPr>
          <w:rFonts w:ascii="SimBraille" w:hAnsi="SimBraille"/>
          <w:sz w:val="36"/>
          <w:lang w:val="en-US"/>
        </w:rPr>
        <w:t>'</w:t>
      </w:r>
      <w:r>
        <w:rPr>
          <w:lang w:val="en-US"/>
        </w:rPr>
        <w:t xml:space="preserve"> for the apostrophe.</w:t>
      </w:r>
    </w:p>
    <w:p w14:paraId="57AB6AD2" w14:textId="48CB3A08" w:rsidR="001F6B39" w:rsidRDefault="001F6B39" w:rsidP="00E2296E">
      <w:pPr>
        <w:pStyle w:val="NormalIndent"/>
      </w:pPr>
      <w:r>
        <w:rPr>
          <w:i/>
        </w:rPr>
        <w:t>Note:</w:t>
      </w:r>
      <w:r>
        <w:t xml:space="preserve">  Print most often uses the same sign for the apostrophe as for the right single quote or for the nondirectional single quote.</w:t>
      </w:r>
      <w:r w:rsidR="00807381">
        <w:t xml:space="preserve">  In braille it is preferred that the apostrophe be distinguished from the quotes.</w:t>
      </w:r>
    </w:p>
    <w:p w14:paraId="650042A6" w14:textId="2FFF2CD3" w:rsidR="002C7563" w:rsidRDefault="002C7563" w:rsidP="008B6FFF">
      <w:pPr>
        <w:pStyle w:val="Heading5"/>
        <w:rPr>
          <w:lang w:val="en-US"/>
        </w:rPr>
      </w:pPr>
      <w:r>
        <w:rPr>
          <w:lang w:val="en-US"/>
        </w:rPr>
        <w:t>Examples:</w:t>
      </w:r>
    </w:p>
    <w:p w14:paraId="6B67765D" w14:textId="240690B1" w:rsidR="002C7563" w:rsidRPr="002C7563" w:rsidRDefault="002C7563" w:rsidP="002C7563">
      <w:pPr>
        <w:pStyle w:val="List4"/>
        <w:rPr>
          <w:rFonts w:ascii="SimBraille" w:hAnsi="SimBraille"/>
          <w:sz w:val="36"/>
        </w:rPr>
      </w:pPr>
      <w:r>
        <w:t>don</w:t>
      </w:r>
      <w:r w:rsidR="00147B53">
        <w:t>’</w:t>
      </w:r>
      <w:r>
        <w:t xml:space="preserve">t </w:t>
      </w:r>
      <w:r>
        <w:rPr>
          <w:rFonts w:ascii="SimBraille" w:hAnsi="SimBraille"/>
          <w:sz w:val="36"/>
        </w:rPr>
        <w:t xml:space="preserve"> don't</w:t>
      </w:r>
      <w:r>
        <w:tab/>
        <w:t>Jones</w:t>
      </w:r>
      <w:r w:rsidR="00147B53">
        <w:t>’</w:t>
      </w:r>
      <w:r>
        <w:t xml:space="preserve"> </w:t>
      </w:r>
      <w:r>
        <w:rPr>
          <w:rFonts w:ascii="SimBraille" w:hAnsi="SimBraille"/>
          <w:sz w:val="36"/>
        </w:rPr>
        <w:t xml:space="preserve"> ,j"os'</w:t>
      </w:r>
    </w:p>
    <w:p w14:paraId="6262147D" w14:textId="4FB59865" w:rsidR="002C7563" w:rsidRPr="002C7563" w:rsidRDefault="002C7563" w:rsidP="002C7563">
      <w:pPr>
        <w:pStyle w:val="List4"/>
        <w:rPr>
          <w:rFonts w:ascii="SimBraille" w:hAnsi="SimBraille"/>
          <w:sz w:val="36"/>
        </w:rPr>
      </w:pPr>
      <w:r>
        <w:t>It</w:t>
      </w:r>
      <w:r w:rsidR="00147B53">
        <w:t>'</w:t>
      </w:r>
      <w:r>
        <w:t xml:space="preserve">s done. </w:t>
      </w:r>
      <w:r>
        <w:rPr>
          <w:rFonts w:ascii="SimBraille" w:hAnsi="SimBraille"/>
          <w:sz w:val="36"/>
        </w:rPr>
        <w:t xml:space="preserve"> ,x's d"o4</w:t>
      </w:r>
      <w:r>
        <w:tab/>
        <w:t xml:space="preserve">the </w:t>
      </w:r>
      <w:r w:rsidR="00147B53">
        <w:t>'</w:t>
      </w:r>
      <w:r>
        <w:t xml:space="preserve">90s </w:t>
      </w:r>
      <w:r>
        <w:rPr>
          <w:rFonts w:ascii="SimBraille" w:hAnsi="SimBraille"/>
          <w:sz w:val="36"/>
        </w:rPr>
        <w:t xml:space="preserve"> ! '#ijs</w:t>
      </w:r>
    </w:p>
    <w:p w14:paraId="63AF281E" w14:textId="4535FAE2" w:rsidR="002C7563" w:rsidRPr="002C7563" w:rsidRDefault="002C7563" w:rsidP="002C7563">
      <w:pPr>
        <w:pStyle w:val="List4"/>
        <w:rPr>
          <w:rFonts w:ascii="SimBraille" w:hAnsi="SimBraille"/>
          <w:sz w:val="36"/>
        </w:rPr>
      </w:pPr>
      <w:r>
        <w:t xml:space="preserve">rock ’n’ roll </w:t>
      </w:r>
      <w:r>
        <w:rPr>
          <w:rFonts w:ascii="SimBraille" w:hAnsi="SimBraille"/>
          <w:sz w:val="36"/>
        </w:rPr>
        <w:t xml:space="preserve"> rock '</w:t>
      </w:r>
      <w:r w:rsidR="00566A36">
        <w:rPr>
          <w:rFonts w:ascii="SimBraille" w:hAnsi="SimBraille"/>
          <w:sz w:val="36"/>
        </w:rPr>
        <w:t>;</w:t>
      </w:r>
      <w:r>
        <w:rPr>
          <w:rFonts w:ascii="SimBraille" w:hAnsi="SimBraille"/>
          <w:sz w:val="36"/>
        </w:rPr>
        <w:t>n' roll</w:t>
      </w:r>
    </w:p>
    <w:p w14:paraId="1955BC90" w14:textId="0792464A" w:rsidR="002C7563" w:rsidRDefault="002C7563" w:rsidP="002C7563">
      <w:pPr>
        <w:pStyle w:val="List4"/>
        <w:rPr>
          <w:rFonts w:ascii="SimBraille" w:hAnsi="SimBraille"/>
          <w:sz w:val="36"/>
        </w:rPr>
      </w:pPr>
      <w:r>
        <w:t>“’Tis late.”</w:t>
      </w:r>
      <w:r w:rsidR="006E7086">
        <w:t xml:space="preserve"> </w:t>
      </w:r>
      <w:r w:rsidR="006E7086">
        <w:rPr>
          <w:rFonts w:ascii="SimBraille" w:hAnsi="SimBraille"/>
          <w:sz w:val="36"/>
        </w:rPr>
        <w:t xml:space="preserve"> 8',tis late40</w:t>
      </w:r>
    </w:p>
    <w:p w14:paraId="3246A9F2" w14:textId="19A08FA3" w:rsidR="006E7086" w:rsidRDefault="00147B53" w:rsidP="00147B53">
      <w:pPr>
        <w:pStyle w:val="Heading3"/>
      </w:pPr>
      <w:r>
        <w:tab/>
      </w:r>
      <w:r w:rsidR="00BA6791">
        <w:t>Avoiding ambiguity</w:t>
      </w:r>
    </w:p>
    <w:p w14:paraId="3FB30D3F" w14:textId="34974C15" w:rsidR="00FE73B0" w:rsidRPr="00FE73B0" w:rsidRDefault="00FE73B0" w:rsidP="00FE73B0">
      <w:pPr>
        <w:pStyle w:val="NormalIndent"/>
      </w:pPr>
      <w:r>
        <w:rPr>
          <w:i/>
          <w:iCs/>
        </w:rPr>
        <w:t>Note:</w:t>
      </w:r>
      <w:r>
        <w:t xml:space="preserve">  When the form of the quotation mark must be changed to avoid ambiguity, as in 7.6.7 and 7.6.8 below, the change is made only in the specific situation as required and not throughout the whole text.</w:t>
      </w:r>
    </w:p>
    <w:p w14:paraId="2650BB5D" w14:textId="4EDB6D67" w:rsidR="0085099C" w:rsidRDefault="0085099C" w:rsidP="00AB6C93">
      <w:pPr>
        <w:pStyle w:val="List"/>
        <w:rPr>
          <w:lang w:val="en-US"/>
        </w:rPr>
      </w:pPr>
      <w:r>
        <w:rPr>
          <w:lang w:val="en-US"/>
        </w:rPr>
        <w:t>7.6.</w:t>
      </w:r>
      <w:r w:rsidR="00964C8C">
        <w:rPr>
          <w:lang w:val="en-US"/>
        </w:rPr>
        <w:t>7</w:t>
      </w:r>
      <w:r>
        <w:rPr>
          <w:lang w:val="en-US"/>
        </w:rPr>
        <w:tab/>
      </w:r>
      <w:r w:rsidR="0024446D">
        <w:rPr>
          <w:lang w:val="en-US"/>
        </w:rPr>
        <w:t xml:space="preserve">To be read as a quote, the opening double quotation mark </w:t>
      </w:r>
      <w:r w:rsidR="0024446D" w:rsidRPr="0024446D">
        <w:rPr>
          <w:rFonts w:ascii="SimBraille" w:hAnsi="SimBraille"/>
          <w:sz w:val="36"/>
          <w:szCs w:val="32"/>
          <w:lang w:val="en-US"/>
        </w:rPr>
        <w:t>8</w:t>
      </w:r>
      <w:r w:rsidR="0024446D">
        <w:rPr>
          <w:lang w:val="en-US"/>
        </w:rPr>
        <w:t xml:space="preserve"> must appear at the beginning of the word as defined in 2.6.2.  </w:t>
      </w:r>
      <w:r w:rsidR="00964C8C">
        <w:rPr>
          <w:lang w:val="en-US"/>
        </w:rPr>
        <w:t>When</w:t>
      </w:r>
      <w:r>
        <w:rPr>
          <w:lang w:val="en-US"/>
        </w:rPr>
        <w:t xml:space="preserve"> the</w:t>
      </w:r>
      <w:r w:rsidR="00534CD8">
        <w:rPr>
          <w:lang w:val="en-US"/>
        </w:rPr>
        <w:t xml:space="preserve"> </w:t>
      </w:r>
      <w:r>
        <w:rPr>
          <w:lang w:val="en-US"/>
        </w:rPr>
        <w:t xml:space="preserve">opening </w:t>
      </w:r>
      <w:r w:rsidR="00964C8C">
        <w:rPr>
          <w:lang w:val="en-US"/>
        </w:rPr>
        <w:t>double</w:t>
      </w:r>
      <w:r>
        <w:rPr>
          <w:lang w:val="en-US"/>
        </w:rPr>
        <w:t xml:space="preserve"> quotation mark</w:t>
      </w:r>
      <w:r w:rsidR="00534CD8">
        <w:rPr>
          <w:lang w:val="en-US"/>
        </w:rPr>
        <w:t xml:space="preserve"> </w:t>
      </w:r>
      <w:r>
        <w:rPr>
          <w:lang w:val="en-US"/>
        </w:rPr>
        <w:t xml:space="preserve">appears in </w:t>
      </w:r>
      <w:r w:rsidR="00964C8C">
        <w:rPr>
          <w:lang w:val="en-US"/>
        </w:rPr>
        <w:t>a position other than</w:t>
      </w:r>
      <w:r w:rsidR="009C7C6F">
        <w:rPr>
          <w:lang w:val="en-US"/>
        </w:rPr>
        <w:t xml:space="preserve"> at the beginning of the word</w:t>
      </w:r>
      <w:r>
        <w:rPr>
          <w:lang w:val="en-US"/>
        </w:rPr>
        <w:t xml:space="preserve">, it will be read as a question mark.  </w:t>
      </w:r>
      <w:r w:rsidR="00FE73B0">
        <w:rPr>
          <w:lang w:val="en-US"/>
        </w:rPr>
        <w:t>To a</w:t>
      </w:r>
      <w:r w:rsidR="00964C8C">
        <w:rPr>
          <w:lang w:val="en-US"/>
        </w:rPr>
        <w:t>void</w:t>
      </w:r>
      <w:r w:rsidR="004003F2">
        <w:rPr>
          <w:lang w:val="en-US"/>
        </w:rPr>
        <w:t xml:space="preserve"> ambiguity</w:t>
      </w:r>
      <w:r w:rsidR="0024446D">
        <w:rPr>
          <w:lang w:val="en-US"/>
        </w:rPr>
        <w:t xml:space="preserve"> in such a situation</w:t>
      </w:r>
      <w:r w:rsidR="00B13552">
        <w:rPr>
          <w:lang w:val="en-US"/>
        </w:rPr>
        <w:t>,</w:t>
      </w:r>
      <w:r>
        <w:rPr>
          <w:lang w:val="en-US"/>
        </w:rPr>
        <w:t xml:space="preserve"> use the </w:t>
      </w:r>
      <w:r w:rsidR="004010FE">
        <w:rPr>
          <w:lang w:val="en-US"/>
        </w:rPr>
        <w:t>two-cell</w:t>
      </w:r>
      <w:r w:rsidR="00FE73B0">
        <w:rPr>
          <w:lang w:val="en-US"/>
        </w:rPr>
        <w:t xml:space="preserve"> opening</w:t>
      </w:r>
      <w:r w:rsidR="00964C8C">
        <w:rPr>
          <w:lang w:val="en-US"/>
        </w:rPr>
        <w:t xml:space="preserve"> double </w:t>
      </w:r>
      <w:r>
        <w:rPr>
          <w:lang w:val="en-US"/>
        </w:rPr>
        <w:t>quotation mark</w:t>
      </w:r>
      <w:r w:rsidR="00964C8C">
        <w:rPr>
          <w:lang w:val="en-US"/>
        </w:rPr>
        <w:t xml:space="preserve"> </w:t>
      </w:r>
      <w:r w:rsidR="00964C8C">
        <w:rPr>
          <w:rFonts w:ascii="SimBraille" w:hAnsi="SimBraille"/>
          <w:sz w:val="36"/>
          <w:szCs w:val="32"/>
          <w:lang w:val="en-US"/>
        </w:rPr>
        <w:t>^8</w:t>
      </w:r>
      <w:r w:rsidR="00964C8C" w:rsidRPr="00C83180">
        <w:rPr>
          <w:rFonts w:cs="Tahoma"/>
          <w:lang w:val="en-US"/>
        </w:rPr>
        <w:t xml:space="preserve"> </w:t>
      </w:r>
      <w:r w:rsidR="00FE73B0">
        <w:rPr>
          <w:rFonts w:cs="Tahoma"/>
          <w:lang w:val="en-US"/>
        </w:rPr>
        <w:t>instead.  Use the two-cell closing double quotation mark</w:t>
      </w:r>
      <w:r w:rsidR="00964C8C" w:rsidRPr="00C83180">
        <w:rPr>
          <w:rFonts w:cs="Tahoma"/>
          <w:lang w:val="en-US"/>
        </w:rPr>
        <w:t xml:space="preserve"> </w:t>
      </w:r>
      <w:r w:rsidR="00964C8C">
        <w:rPr>
          <w:rFonts w:ascii="SimBraille" w:hAnsi="SimBraille"/>
          <w:sz w:val="36"/>
          <w:szCs w:val="32"/>
          <w:lang w:val="en-US"/>
        </w:rPr>
        <w:t>^0</w:t>
      </w:r>
      <w:r w:rsidR="001F3351" w:rsidRPr="00C83180">
        <w:rPr>
          <w:rFonts w:cs="Tahoma"/>
          <w:lang w:val="en-US"/>
        </w:rPr>
        <w:t xml:space="preserve"> </w:t>
      </w:r>
      <w:r w:rsidR="00FE73B0">
        <w:rPr>
          <w:rFonts w:cs="Tahoma"/>
          <w:lang w:val="en-US"/>
        </w:rPr>
        <w:t>for the corresponding closing double quote</w:t>
      </w:r>
      <w:r w:rsidR="00D93256">
        <w:rPr>
          <w:rFonts w:cs="Tahoma"/>
          <w:lang w:val="en-US"/>
        </w:rPr>
        <w:t>, if there is such a corresponding quote and it is practical to identify it</w:t>
      </w:r>
      <w:r>
        <w:rPr>
          <w:lang w:val="en-US"/>
        </w:rPr>
        <w:t>.</w:t>
      </w:r>
    </w:p>
    <w:p w14:paraId="213496FD" w14:textId="7CD61FEC" w:rsidR="0085099C" w:rsidRDefault="0085099C" w:rsidP="008B6FFF">
      <w:pPr>
        <w:pStyle w:val="Heading5"/>
        <w:rPr>
          <w:lang w:val="en-US"/>
        </w:rPr>
      </w:pPr>
      <w:r>
        <w:rPr>
          <w:lang w:val="en-US"/>
        </w:rPr>
        <w:t>Example</w:t>
      </w:r>
      <w:r w:rsidR="0024446D">
        <w:rPr>
          <w:lang w:val="en-US"/>
        </w:rPr>
        <w:t>s</w:t>
      </w:r>
      <w:r>
        <w:rPr>
          <w:lang w:val="en-US"/>
        </w:rPr>
        <w:t>:</w:t>
      </w:r>
    </w:p>
    <w:p w14:paraId="39A63158" w14:textId="3D939BD8" w:rsidR="009C7C6F" w:rsidRDefault="009C7C6F" w:rsidP="009C7C6F">
      <w:pPr>
        <w:pStyle w:val="List4"/>
        <w:keepNext/>
      </w:pPr>
      <w:r>
        <w:t>Franc“e”s or Franc“i”s</w:t>
      </w:r>
    </w:p>
    <w:p w14:paraId="18DAB8AA" w14:textId="7C7EA881" w:rsidR="009C7C6F" w:rsidRPr="009C7C6F" w:rsidRDefault="009C7C6F" w:rsidP="009C7C6F">
      <w:pPr>
        <w:pStyle w:val="List4"/>
        <w:rPr>
          <w:rFonts w:ascii="SimBraille" w:hAnsi="SimBraille"/>
          <w:sz w:val="36"/>
        </w:rPr>
      </w:pPr>
      <w:r>
        <w:rPr>
          <w:rFonts w:ascii="SimBraille" w:hAnsi="SimBraille"/>
          <w:sz w:val="36"/>
        </w:rPr>
        <w:t>,franc^8e^0s or ,franc^8i^0s</w:t>
      </w:r>
    </w:p>
    <w:p w14:paraId="798EB999" w14:textId="228FEB0A" w:rsidR="0024446D" w:rsidRDefault="0024446D" w:rsidP="0024446D">
      <w:pPr>
        <w:pStyle w:val="List4"/>
        <w:keepNext/>
      </w:pPr>
      <w:r>
        <w:lastRenderedPageBreak/>
        <w:t>\“Remember those backslashes</w:t>
      </w:r>
      <w:r w:rsidR="001A6722">
        <w:t>\</w:t>
      </w:r>
      <w:r>
        <w:t>” [snippet from a computer program]</w:t>
      </w:r>
    </w:p>
    <w:p w14:paraId="7373287A" w14:textId="4A9473C5" w:rsidR="0024446D" w:rsidRPr="0024446D" w:rsidRDefault="0024446D" w:rsidP="0024446D">
      <w:pPr>
        <w:pStyle w:val="List4"/>
        <w:keepNext/>
        <w:rPr>
          <w:rFonts w:ascii="SimBraille" w:hAnsi="SimBraille"/>
          <w:sz w:val="36"/>
          <w:szCs w:val="32"/>
        </w:rPr>
      </w:pPr>
      <w:r>
        <w:rPr>
          <w:rFonts w:ascii="SimBraille" w:hAnsi="SimBraille"/>
          <w:sz w:val="36"/>
          <w:szCs w:val="32"/>
        </w:rPr>
        <w:t>_*^8,remember those backslashes_*</w:t>
      </w:r>
      <w:r w:rsidR="001A6722">
        <w:rPr>
          <w:rFonts w:ascii="SimBraille" w:hAnsi="SimBraille"/>
          <w:sz w:val="36"/>
          <w:szCs w:val="32"/>
        </w:rPr>
        <w:t>^0</w:t>
      </w:r>
    </w:p>
    <w:p w14:paraId="11C3A18B" w14:textId="7CCF7851" w:rsidR="001F4DF8" w:rsidRDefault="00147B53" w:rsidP="001F4DF8">
      <w:pPr>
        <w:pStyle w:val="List"/>
        <w:rPr>
          <w:lang w:val="en-US"/>
        </w:rPr>
      </w:pPr>
      <w:r>
        <w:rPr>
          <w:lang w:val="en-US"/>
        </w:rPr>
        <w:t>7.6.</w:t>
      </w:r>
      <w:r w:rsidR="00964C8C">
        <w:rPr>
          <w:lang w:val="en-US"/>
        </w:rPr>
        <w:t>8</w:t>
      </w:r>
      <w:r>
        <w:rPr>
          <w:lang w:val="en-US"/>
        </w:rPr>
        <w:tab/>
      </w:r>
      <w:r w:rsidR="0085099C">
        <w:rPr>
          <w:lang w:val="en-US"/>
        </w:rPr>
        <w:t>In the rare instance w</w:t>
      </w:r>
      <w:r w:rsidR="00A40DE3">
        <w:rPr>
          <w:lang w:val="en-US"/>
        </w:rPr>
        <w:t xml:space="preserve">hen a </w:t>
      </w:r>
      <w:r w:rsidR="00964C8C">
        <w:rPr>
          <w:lang w:val="en-US"/>
        </w:rPr>
        <w:t>double</w:t>
      </w:r>
      <w:r w:rsidR="00A40DE3">
        <w:rPr>
          <w:lang w:val="en-US"/>
        </w:rPr>
        <w:t xml:space="preserve"> quotation mark</w:t>
      </w:r>
      <w:r w:rsidR="00C07693">
        <w:rPr>
          <w:lang w:val="en-US"/>
        </w:rPr>
        <w:t xml:space="preserve"> </w:t>
      </w:r>
      <w:r w:rsidR="00964C8C">
        <w:rPr>
          <w:lang w:val="en-US"/>
        </w:rPr>
        <w:t xml:space="preserve">is </w:t>
      </w:r>
      <w:r w:rsidR="001F4DF8">
        <w:rPr>
          <w:lang w:val="en-US"/>
        </w:rPr>
        <w:t>"</w:t>
      </w:r>
      <w:r w:rsidR="00964C8C">
        <w:rPr>
          <w:lang w:val="en-US"/>
        </w:rPr>
        <w:t>standing alone</w:t>
      </w:r>
      <w:r w:rsidR="001F4DF8">
        <w:rPr>
          <w:lang w:val="en-US"/>
        </w:rPr>
        <w:t>"</w:t>
      </w:r>
      <w:r w:rsidR="00964C8C">
        <w:rPr>
          <w:lang w:val="en-US"/>
        </w:rPr>
        <w:t xml:space="preserve"> (as defined in 2.6), it will</w:t>
      </w:r>
      <w:r w:rsidR="00A40DE3">
        <w:rPr>
          <w:lang w:val="en-US"/>
        </w:rPr>
        <w:t xml:space="preserve"> be read as </w:t>
      </w:r>
      <w:r w:rsidR="00CB6A15">
        <w:rPr>
          <w:lang w:val="en-US"/>
        </w:rPr>
        <w:t>a</w:t>
      </w:r>
      <w:r w:rsidR="00A40DE3">
        <w:rPr>
          <w:lang w:val="en-US"/>
        </w:rPr>
        <w:t xml:space="preserve"> wordsign</w:t>
      </w:r>
      <w:r w:rsidR="00CB6A15">
        <w:rPr>
          <w:lang w:val="en-US"/>
        </w:rPr>
        <w:t xml:space="preserve">:  the opening double quotation mark </w:t>
      </w:r>
      <w:r w:rsidR="00CB6A15" w:rsidRPr="00C07693">
        <w:rPr>
          <w:rFonts w:ascii="SimBraille" w:hAnsi="SimBraille"/>
          <w:sz w:val="36"/>
          <w:lang w:val="en-US"/>
        </w:rPr>
        <w:t>8</w:t>
      </w:r>
      <w:r w:rsidR="00CB6A15">
        <w:rPr>
          <w:lang w:val="en-US"/>
        </w:rPr>
        <w:t xml:space="preserve"> will be read as</w:t>
      </w:r>
      <w:r w:rsidR="00A40DE3">
        <w:rPr>
          <w:lang w:val="en-US"/>
        </w:rPr>
        <w:t xml:space="preserve"> "his"</w:t>
      </w:r>
      <w:r w:rsidR="00CB6A15">
        <w:rPr>
          <w:lang w:val="en-US"/>
        </w:rPr>
        <w:t xml:space="preserve"> and the closing double quotation mark </w:t>
      </w:r>
      <w:r w:rsidR="00CB6A15">
        <w:rPr>
          <w:rFonts w:ascii="SimBraille" w:hAnsi="SimBraille"/>
          <w:sz w:val="36"/>
          <w:szCs w:val="32"/>
          <w:lang w:val="en-US"/>
        </w:rPr>
        <w:t>0</w:t>
      </w:r>
      <w:r w:rsidR="00CB6A15" w:rsidRPr="00C83180">
        <w:rPr>
          <w:rFonts w:cs="Tahoma"/>
          <w:lang w:val="en-US"/>
        </w:rPr>
        <w:t xml:space="preserve"> </w:t>
      </w:r>
      <w:r w:rsidR="00CB6A15">
        <w:rPr>
          <w:lang w:val="en-US"/>
        </w:rPr>
        <w:t>will be read as "was".</w:t>
      </w:r>
      <w:r w:rsidR="00A40DE3">
        <w:rPr>
          <w:lang w:val="en-US"/>
        </w:rPr>
        <w:t xml:space="preserve"> </w:t>
      </w:r>
      <w:r w:rsidR="00964C8C">
        <w:rPr>
          <w:lang w:val="en-US"/>
        </w:rPr>
        <w:t xml:space="preserve"> Avoid ambiguity by </w:t>
      </w:r>
      <w:r w:rsidR="00A40DE3">
        <w:rPr>
          <w:lang w:val="en-US"/>
        </w:rPr>
        <w:t>us</w:t>
      </w:r>
      <w:r w:rsidR="00964C8C">
        <w:rPr>
          <w:lang w:val="en-US"/>
        </w:rPr>
        <w:t>ing</w:t>
      </w:r>
      <w:r w:rsidR="00A40DE3">
        <w:rPr>
          <w:lang w:val="en-US"/>
        </w:rPr>
        <w:t xml:space="preserve"> </w:t>
      </w:r>
      <w:r w:rsidR="001F4DF8">
        <w:rPr>
          <w:lang w:val="en-US"/>
        </w:rPr>
        <w:t>the two-cell double quotation mark</w:t>
      </w:r>
      <w:r w:rsidR="00CB6A15">
        <w:rPr>
          <w:lang w:val="en-US"/>
        </w:rPr>
        <w:t>s</w:t>
      </w:r>
      <w:r w:rsidR="001F4DF8">
        <w:rPr>
          <w:lang w:val="en-US"/>
        </w:rPr>
        <w:t xml:space="preserve"> </w:t>
      </w:r>
      <w:r w:rsidR="001F4DF8">
        <w:rPr>
          <w:rFonts w:ascii="SimBraille" w:hAnsi="SimBraille"/>
          <w:sz w:val="36"/>
          <w:szCs w:val="32"/>
          <w:lang w:val="en-US"/>
        </w:rPr>
        <w:t>^8</w:t>
      </w:r>
      <w:r w:rsidR="001F4DF8" w:rsidRPr="00C83180">
        <w:rPr>
          <w:rFonts w:cs="Tahoma"/>
          <w:lang w:val="en-US"/>
        </w:rPr>
        <w:t xml:space="preserve"> </w:t>
      </w:r>
      <w:r w:rsidR="00CB6A15">
        <w:rPr>
          <w:rFonts w:cs="Tahoma"/>
          <w:lang w:val="en-US"/>
        </w:rPr>
        <w:t xml:space="preserve">and </w:t>
      </w:r>
      <w:r w:rsidR="00CB6A15">
        <w:rPr>
          <w:rFonts w:ascii="SimBraille" w:hAnsi="SimBraille"/>
          <w:sz w:val="36"/>
          <w:szCs w:val="32"/>
          <w:lang w:val="en-US"/>
        </w:rPr>
        <w:t>^0</w:t>
      </w:r>
      <w:r w:rsidR="00CB6A15">
        <w:rPr>
          <w:rFonts w:cs="Tahoma"/>
          <w:lang w:val="en-US"/>
        </w:rPr>
        <w:t xml:space="preserve"> for the double quote which is "standing alone" and for the</w:t>
      </w:r>
      <w:r w:rsidR="001F4DF8">
        <w:rPr>
          <w:rFonts w:cs="Tahoma"/>
          <w:lang w:val="en-US"/>
        </w:rPr>
        <w:t xml:space="preserve"> corresponding </w:t>
      </w:r>
      <w:r w:rsidR="00CB6A15">
        <w:rPr>
          <w:rFonts w:cs="Tahoma"/>
          <w:lang w:val="en-US"/>
        </w:rPr>
        <w:t xml:space="preserve">opening or </w:t>
      </w:r>
      <w:r w:rsidR="001F4DF8">
        <w:rPr>
          <w:rFonts w:cs="Tahoma"/>
          <w:lang w:val="en-US"/>
        </w:rPr>
        <w:t>closing double quote</w:t>
      </w:r>
      <w:r w:rsidR="00D93256">
        <w:rPr>
          <w:rFonts w:cs="Tahoma"/>
          <w:lang w:val="en-US"/>
        </w:rPr>
        <w:t>, if there is such a corresponding quote and it is practical to identify it</w:t>
      </w:r>
      <w:r w:rsidR="001F4DF8">
        <w:rPr>
          <w:lang w:val="en-US"/>
        </w:rPr>
        <w:t>.</w:t>
      </w:r>
    </w:p>
    <w:p w14:paraId="64F86CAA" w14:textId="56B8CC2A" w:rsidR="00DF6BB0" w:rsidRDefault="00DF6BB0" w:rsidP="008B6FFF">
      <w:pPr>
        <w:pStyle w:val="Heading5"/>
        <w:rPr>
          <w:lang w:val="en-US"/>
        </w:rPr>
      </w:pPr>
      <w:r>
        <w:rPr>
          <w:lang w:val="en-US"/>
        </w:rPr>
        <w:t>Example</w:t>
      </w:r>
      <w:r w:rsidR="00957D6F">
        <w:rPr>
          <w:lang w:val="en-US"/>
        </w:rPr>
        <w:t>s</w:t>
      </w:r>
      <w:r>
        <w:rPr>
          <w:lang w:val="en-US"/>
        </w:rPr>
        <w:t>:</w:t>
      </w:r>
    </w:p>
    <w:p w14:paraId="296D9A8A" w14:textId="77777777" w:rsidR="00DF6BB0" w:rsidRPr="0004118D" w:rsidRDefault="00DF6BB0" w:rsidP="00DF6BB0">
      <w:pPr>
        <w:pStyle w:val="List4"/>
      </w:pPr>
      <w:r>
        <w:t>(“ ... that is the question.”)</w:t>
      </w:r>
    </w:p>
    <w:p w14:paraId="7443B80B" w14:textId="61B1F5C6" w:rsidR="00DF6BB0" w:rsidRPr="00DF6BB0" w:rsidRDefault="00DF6BB0" w:rsidP="00DF6BB0">
      <w:pPr>
        <w:pStyle w:val="List4"/>
        <w:rPr>
          <w:rFonts w:ascii="SimBraille" w:hAnsi="SimBraille"/>
          <w:sz w:val="36"/>
        </w:rPr>
      </w:pPr>
      <w:r>
        <w:rPr>
          <w:rFonts w:ascii="SimBraille" w:hAnsi="SimBraille"/>
          <w:sz w:val="36"/>
        </w:rPr>
        <w:t>"&lt;^8 444 t is ! "q4^0</w:t>
      </w:r>
      <w:r w:rsidR="001558C2">
        <w:rPr>
          <w:rFonts w:ascii="SimBraille" w:hAnsi="SimBraille"/>
          <w:sz w:val="36"/>
        </w:rPr>
        <w:t>"&gt;</w:t>
      </w:r>
    </w:p>
    <w:p w14:paraId="36D802C8" w14:textId="6A57D570" w:rsidR="00CB6A15" w:rsidRDefault="00CB6A15" w:rsidP="00CB6A15">
      <w:pPr>
        <w:pStyle w:val="List4"/>
      </w:pPr>
      <w:r>
        <w:t>(“To be or not ...</w:t>
      </w:r>
      <w:r w:rsidRPr="00A55EF7">
        <w:t xml:space="preserve"> </w:t>
      </w:r>
      <w:r>
        <w:t>”)</w:t>
      </w:r>
    </w:p>
    <w:p w14:paraId="17EF8ED2" w14:textId="1D799A94" w:rsidR="00CB6A15" w:rsidRPr="00A55EF7" w:rsidRDefault="00CB6A15" w:rsidP="00CB6A15">
      <w:pPr>
        <w:pStyle w:val="List4"/>
        <w:rPr>
          <w:rFonts w:ascii="SimBraille" w:hAnsi="SimBraille"/>
          <w:sz w:val="36"/>
          <w:szCs w:val="32"/>
        </w:rPr>
      </w:pPr>
      <w:r>
        <w:rPr>
          <w:rFonts w:ascii="SimBraille" w:hAnsi="SimBraille"/>
          <w:sz w:val="36"/>
          <w:szCs w:val="32"/>
        </w:rPr>
        <w:t>"&lt;^8,to 2 or n 444 ^0"&gt;</w:t>
      </w:r>
    </w:p>
    <w:p w14:paraId="2E451162" w14:textId="77777777" w:rsidR="008A1A15" w:rsidRDefault="008A1A15" w:rsidP="008A1A15">
      <w:pPr>
        <w:pStyle w:val="List4"/>
      </w:pPr>
      <w:r>
        <w:t>Young writers may forget the ” at the end of a quote.</w:t>
      </w:r>
    </w:p>
    <w:p w14:paraId="030EC40F" w14:textId="77777777" w:rsidR="00957D6F" w:rsidRDefault="008A1A15" w:rsidP="008A1A15">
      <w:pPr>
        <w:pStyle w:val="List4"/>
        <w:rPr>
          <w:rFonts w:ascii="SimBraille" w:hAnsi="SimBraille"/>
          <w:sz w:val="36"/>
          <w:szCs w:val="32"/>
        </w:rPr>
      </w:pPr>
      <w:r w:rsidRPr="00A55EF7">
        <w:rPr>
          <w:rFonts w:ascii="SimBraille" w:hAnsi="SimBraille"/>
          <w:sz w:val="36"/>
          <w:szCs w:val="32"/>
        </w:rPr>
        <w:t>,"y writ]s</w:t>
      </w:r>
      <w:r>
        <w:rPr>
          <w:rFonts w:ascii="SimBraille" w:hAnsi="SimBraille"/>
          <w:sz w:val="36"/>
          <w:szCs w:val="32"/>
        </w:rPr>
        <w:t xml:space="preserve"> may =get ! ^0 at </w:t>
      </w:r>
    </w:p>
    <w:p w14:paraId="2AB89985" w14:textId="6884244D" w:rsidR="008A1A15" w:rsidRPr="00A55EF7" w:rsidRDefault="00957D6F" w:rsidP="008A1A15">
      <w:pPr>
        <w:pStyle w:val="List4"/>
        <w:rPr>
          <w:rFonts w:ascii="SimBraille" w:hAnsi="SimBraille"/>
          <w:sz w:val="36"/>
          <w:szCs w:val="32"/>
        </w:rPr>
      </w:pPr>
      <w:r>
        <w:rPr>
          <w:rFonts w:ascii="SimBraille" w:hAnsi="SimBraille"/>
          <w:sz w:val="36"/>
          <w:szCs w:val="32"/>
        </w:rPr>
        <w:tab/>
      </w:r>
      <w:r w:rsidR="008A1A15">
        <w:rPr>
          <w:rFonts w:ascii="SimBraille" w:hAnsi="SimBraille"/>
          <w:sz w:val="36"/>
          <w:szCs w:val="32"/>
        </w:rPr>
        <w:t>! 5d ( a quote4</w:t>
      </w:r>
    </w:p>
    <w:p w14:paraId="6F9019BF" w14:textId="7D88750B" w:rsidR="001F4DF8" w:rsidRDefault="001F4DF8" w:rsidP="001F4DF8">
      <w:pPr>
        <w:pStyle w:val="List"/>
      </w:pPr>
      <w:r>
        <w:t>7.6.9</w:t>
      </w:r>
      <w:r>
        <w:tab/>
        <w:t xml:space="preserve">When an opening double quotation mark </w:t>
      </w:r>
      <w:r w:rsidRPr="001F4DF8">
        <w:rPr>
          <w:rFonts w:ascii="SimBraille" w:hAnsi="SimBraille"/>
          <w:sz w:val="36"/>
          <w:szCs w:val="32"/>
        </w:rPr>
        <w:t>8</w:t>
      </w:r>
      <w:r>
        <w:t xml:space="preserve"> is immediately preceded by a grade 1 indicator, it will be read as a question mark.  Avoid ambiguity by placing the opening double quotation mark before rather than after the grade 1 indicator.</w:t>
      </w:r>
    </w:p>
    <w:p w14:paraId="2C7526F1" w14:textId="77777777" w:rsidR="001F4DF8" w:rsidRDefault="001F4DF8" w:rsidP="008B6FFF">
      <w:pPr>
        <w:pStyle w:val="Heading5"/>
        <w:rPr>
          <w:lang w:val="en-US"/>
        </w:rPr>
      </w:pPr>
      <w:r>
        <w:rPr>
          <w:lang w:val="en-US"/>
        </w:rPr>
        <w:t>Example:</w:t>
      </w:r>
    </w:p>
    <w:p w14:paraId="6BD2DF93" w14:textId="191902E0" w:rsidR="001F4DF8" w:rsidRDefault="001F4DF8" w:rsidP="00296C8F">
      <w:pPr>
        <w:pStyle w:val="List4"/>
        <w:keepNext/>
      </w:pPr>
      <w:r>
        <w:t>Spell "W-a-l-k" so the dog stays calm.</w:t>
      </w:r>
    </w:p>
    <w:p w14:paraId="13D7EAD7" w14:textId="77777777" w:rsidR="001F4DF8" w:rsidRDefault="001F4DF8" w:rsidP="00296C8F">
      <w:pPr>
        <w:pStyle w:val="List4"/>
        <w:keepNext/>
        <w:rPr>
          <w:rFonts w:ascii="SimBraille" w:hAnsi="SimBraille"/>
          <w:sz w:val="36"/>
        </w:rPr>
      </w:pPr>
      <w:r>
        <w:rPr>
          <w:rFonts w:ascii="SimBraille" w:hAnsi="SimBraille"/>
          <w:sz w:val="36"/>
        </w:rPr>
        <w:t xml:space="preserve">,spell 8;;,w-a-l-k0 s ! dog </w:t>
      </w:r>
    </w:p>
    <w:p w14:paraId="5D58E4E3" w14:textId="77777777" w:rsidR="001F4DF8" w:rsidRPr="00DF6BB0" w:rsidRDefault="001F4DF8" w:rsidP="001F4DF8">
      <w:pPr>
        <w:pStyle w:val="List4"/>
        <w:rPr>
          <w:rFonts w:ascii="SimBraille" w:hAnsi="SimBraille"/>
          <w:sz w:val="36"/>
        </w:rPr>
      </w:pPr>
      <w:r>
        <w:rPr>
          <w:rFonts w:ascii="SimBraille" w:hAnsi="SimBraille"/>
          <w:sz w:val="36"/>
        </w:rPr>
        <w:tab/>
        <w:t>/ays calm4</w:t>
      </w:r>
    </w:p>
    <w:p w14:paraId="2C61E5A1" w14:textId="1ED5D520" w:rsidR="001F3351" w:rsidRDefault="001F3351" w:rsidP="00AB6C93">
      <w:pPr>
        <w:pStyle w:val="List"/>
        <w:rPr>
          <w:rFonts w:cs="Tahoma"/>
          <w:lang w:val="en-US"/>
        </w:rPr>
      </w:pPr>
      <w:r>
        <w:rPr>
          <w:lang w:val="en-US"/>
        </w:rPr>
        <w:t>7.6.10</w:t>
      </w:r>
      <w:r>
        <w:rPr>
          <w:lang w:val="en-US"/>
        </w:rPr>
        <w:tab/>
        <w:t xml:space="preserve">In the rare instance when </w:t>
      </w:r>
      <w:r w:rsidR="001F4DF8">
        <w:rPr>
          <w:lang w:val="en-US"/>
        </w:rPr>
        <w:t>the following</w:t>
      </w:r>
      <w:r>
        <w:rPr>
          <w:lang w:val="en-US"/>
        </w:rPr>
        <w:t xml:space="preserve"> quotation mark</w:t>
      </w:r>
      <w:r w:rsidR="001F4DF8">
        <w:rPr>
          <w:lang w:val="en-US"/>
        </w:rPr>
        <w:t>s are</w:t>
      </w:r>
      <w:r>
        <w:rPr>
          <w:lang w:val="en-US"/>
        </w:rPr>
        <w:t xml:space="preserve"> </w:t>
      </w:r>
      <w:r w:rsidR="001F4DF8">
        <w:rPr>
          <w:lang w:val="en-US"/>
        </w:rPr>
        <w:t>"</w:t>
      </w:r>
      <w:r>
        <w:rPr>
          <w:lang w:val="en-US"/>
        </w:rPr>
        <w:t>standing alone</w:t>
      </w:r>
      <w:r w:rsidR="001F4DF8">
        <w:rPr>
          <w:lang w:val="en-US"/>
        </w:rPr>
        <w:t>"</w:t>
      </w:r>
      <w:r>
        <w:rPr>
          <w:lang w:val="en-US"/>
        </w:rPr>
        <w:t xml:space="preserve"> (as defined in 2.6), </w:t>
      </w:r>
      <w:r w:rsidR="001F4DF8">
        <w:rPr>
          <w:lang w:val="en-US"/>
        </w:rPr>
        <w:t xml:space="preserve">they will be read as wordsigns:  </w:t>
      </w:r>
      <w:r>
        <w:rPr>
          <w:lang w:val="en-US"/>
        </w:rPr>
        <w:t xml:space="preserve">the opening single quote </w:t>
      </w:r>
      <w:r>
        <w:rPr>
          <w:rFonts w:ascii="SimBraille" w:hAnsi="SimBraille"/>
          <w:sz w:val="36"/>
          <w:szCs w:val="32"/>
          <w:lang w:val="en-US"/>
        </w:rPr>
        <w:t>,8</w:t>
      </w:r>
      <w:r>
        <w:rPr>
          <w:lang w:val="en-US"/>
        </w:rPr>
        <w:t xml:space="preserve"> will be read as "His"</w:t>
      </w:r>
      <w:r w:rsidR="001F4DF8">
        <w:rPr>
          <w:lang w:val="en-US"/>
        </w:rPr>
        <w:t>,</w:t>
      </w:r>
      <w:r>
        <w:rPr>
          <w:lang w:val="en-US"/>
        </w:rPr>
        <w:t xml:space="preserve"> the closing single quote </w:t>
      </w:r>
      <w:r>
        <w:rPr>
          <w:rFonts w:ascii="SimBraille" w:hAnsi="SimBraille"/>
          <w:sz w:val="36"/>
          <w:szCs w:val="32"/>
          <w:lang w:val="en-US"/>
        </w:rPr>
        <w:t>,0</w:t>
      </w:r>
      <w:r w:rsidRPr="00766F38">
        <w:rPr>
          <w:rFonts w:cs="Tahoma"/>
          <w:lang w:val="en-US"/>
        </w:rPr>
        <w:t xml:space="preserve"> </w:t>
      </w:r>
      <w:r>
        <w:rPr>
          <w:rFonts w:cs="Tahoma"/>
          <w:lang w:val="en-US"/>
        </w:rPr>
        <w:t>will be read as "Was"</w:t>
      </w:r>
      <w:r w:rsidR="001F4DF8">
        <w:rPr>
          <w:rFonts w:cs="Tahoma"/>
          <w:lang w:val="en-US"/>
        </w:rPr>
        <w:t xml:space="preserve"> and the </w:t>
      </w:r>
      <w:r w:rsidR="008A1A15">
        <w:rPr>
          <w:rFonts w:cs="Tahoma"/>
          <w:lang w:val="en-US"/>
        </w:rPr>
        <w:t>nondirectional</w:t>
      </w:r>
      <w:r w:rsidR="001F4DF8">
        <w:rPr>
          <w:rFonts w:cs="Tahoma"/>
          <w:lang w:val="en-US"/>
        </w:rPr>
        <w:t xml:space="preserve"> double quote </w:t>
      </w:r>
      <w:r w:rsidR="008A1A15">
        <w:rPr>
          <w:rFonts w:ascii="SimBraille" w:hAnsi="SimBraille"/>
          <w:sz w:val="36"/>
          <w:szCs w:val="32"/>
        </w:rPr>
        <w:lastRenderedPageBreak/>
        <w:t>,7</w:t>
      </w:r>
      <w:r w:rsidR="001F4DF8">
        <w:rPr>
          <w:rFonts w:cs="Tahoma"/>
          <w:lang w:val="en-US"/>
        </w:rPr>
        <w:t xml:space="preserve"> will be read as "</w:t>
      </w:r>
      <w:r w:rsidR="008A1A15">
        <w:rPr>
          <w:rFonts w:cs="Tahoma"/>
          <w:lang w:val="en-US"/>
        </w:rPr>
        <w:t>Were</w:t>
      </w:r>
      <w:r w:rsidR="001F4DF8">
        <w:rPr>
          <w:rFonts w:cs="Tahoma"/>
          <w:lang w:val="en-US"/>
        </w:rPr>
        <w:t>"</w:t>
      </w:r>
      <w:r>
        <w:rPr>
          <w:rFonts w:cs="Tahoma"/>
          <w:lang w:val="en-US"/>
        </w:rPr>
        <w:t>.  To avoid ambiguity, use a grade 1 indicator.</w:t>
      </w:r>
    </w:p>
    <w:p w14:paraId="5920D13E" w14:textId="05310658" w:rsidR="00B13552" w:rsidRDefault="00B13552" w:rsidP="008B6FFF">
      <w:pPr>
        <w:pStyle w:val="Heading5"/>
        <w:rPr>
          <w:lang w:val="en-US"/>
        </w:rPr>
      </w:pPr>
      <w:r>
        <w:rPr>
          <w:lang w:val="en-US"/>
        </w:rPr>
        <w:t>Example</w:t>
      </w:r>
      <w:r w:rsidR="00A55EF7">
        <w:rPr>
          <w:lang w:val="en-US"/>
        </w:rPr>
        <w:t>s</w:t>
      </w:r>
      <w:r>
        <w:rPr>
          <w:lang w:val="en-US"/>
        </w:rPr>
        <w:t>:</w:t>
      </w:r>
    </w:p>
    <w:p w14:paraId="5B080CCA" w14:textId="3FD148C6" w:rsidR="00B13552" w:rsidRPr="0004118D" w:rsidRDefault="00B13552" w:rsidP="00B13552">
      <w:pPr>
        <w:pStyle w:val="List4"/>
      </w:pPr>
      <w:r>
        <w:t>(‘ ... that is the question.’)</w:t>
      </w:r>
    </w:p>
    <w:p w14:paraId="5EDF9658" w14:textId="04846255" w:rsidR="00B13552" w:rsidRPr="00DF6BB0" w:rsidRDefault="00B13552" w:rsidP="00B13552">
      <w:pPr>
        <w:pStyle w:val="List4"/>
        <w:rPr>
          <w:rFonts w:ascii="SimBraille" w:hAnsi="SimBraille"/>
          <w:sz w:val="36"/>
        </w:rPr>
      </w:pPr>
      <w:r>
        <w:rPr>
          <w:rFonts w:ascii="SimBraille" w:hAnsi="SimBraille"/>
          <w:sz w:val="36"/>
        </w:rPr>
        <w:t>"&lt;;,8 444 t is ! "q4,0"&gt;</w:t>
      </w:r>
    </w:p>
    <w:p w14:paraId="5FED6755" w14:textId="46B89D4E" w:rsidR="00A55EF7" w:rsidRDefault="00A55EF7" w:rsidP="00A55EF7">
      <w:pPr>
        <w:pStyle w:val="List4"/>
      </w:pPr>
      <w:r>
        <w:t>(‘To be or not ...</w:t>
      </w:r>
      <w:r w:rsidRPr="00A55EF7">
        <w:t xml:space="preserve"> </w:t>
      </w:r>
      <w:r>
        <w:t>’)</w:t>
      </w:r>
    </w:p>
    <w:p w14:paraId="33778337" w14:textId="4CBEB402" w:rsidR="00A55EF7" w:rsidRPr="00A55EF7" w:rsidRDefault="00A55EF7" w:rsidP="00A55EF7">
      <w:pPr>
        <w:pStyle w:val="List4"/>
        <w:rPr>
          <w:rFonts w:ascii="SimBraille" w:hAnsi="SimBraille"/>
          <w:sz w:val="36"/>
          <w:szCs w:val="32"/>
        </w:rPr>
      </w:pPr>
      <w:r>
        <w:rPr>
          <w:rFonts w:ascii="SimBraille" w:hAnsi="SimBraille"/>
          <w:sz w:val="36"/>
          <w:szCs w:val="32"/>
        </w:rPr>
        <w:t>"&lt;,8,to 2 or n 444 ;,0"&gt;</w:t>
      </w:r>
    </w:p>
    <w:p w14:paraId="17F4F5BC" w14:textId="68DCFA1F" w:rsidR="008A1A15" w:rsidRDefault="008A1A15" w:rsidP="008A1A15">
      <w:pPr>
        <w:pStyle w:val="List4"/>
      </w:pPr>
      <w:r>
        <w:t>Young writers may forget the ’ at the end of a quote.</w:t>
      </w:r>
    </w:p>
    <w:p w14:paraId="0E86B2CA" w14:textId="77777777" w:rsidR="00957D6F" w:rsidRDefault="008A1A15" w:rsidP="008A1A15">
      <w:pPr>
        <w:pStyle w:val="List4"/>
        <w:rPr>
          <w:rFonts w:ascii="SimBraille" w:hAnsi="SimBraille"/>
          <w:sz w:val="36"/>
          <w:szCs w:val="32"/>
        </w:rPr>
      </w:pPr>
      <w:r w:rsidRPr="00A55EF7">
        <w:rPr>
          <w:rFonts w:ascii="SimBraille" w:hAnsi="SimBraille"/>
          <w:sz w:val="36"/>
          <w:szCs w:val="32"/>
        </w:rPr>
        <w:t>,"y writ]s</w:t>
      </w:r>
      <w:r>
        <w:rPr>
          <w:rFonts w:ascii="SimBraille" w:hAnsi="SimBraille"/>
          <w:sz w:val="36"/>
          <w:szCs w:val="32"/>
        </w:rPr>
        <w:t xml:space="preserve"> may =get ! ;,0 at </w:t>
      </w:r>
    </w:p>
    <w:p w14:paraId="2B83EDA9" w14:textId="6085A76D" w:rsidR="008A1A15" w:rsidRPr="00A55EF7" w:rsidRDefault="00957D6F" w:rsidP="008A1A15">
      <w:pPr>
        <w:pStyle w:val="List4"/>
        <w:rPr>
          <w:rFonts w:ascii="SimBraille" w:hAnsi="SimBraille"/>
          <w:sz w:val="36"/>
          <w:szCs w:val="32"/>
        </w:rPr>
      </w:pPr>
      <w:r>
        <w:rPr>
          <w:rFonts w:ascii="SimBraille" w:hAnsi="SimBraille"/>
          <w:sz w:val="36"/>
          <w:szCs w:val="32"/>
        </w:rPr>
        <w:tab/>
      </w:r>
      <w:r w:rsidR="008A1A15">
        <w:rPr>
          <w:rFonts w:ascii="SimBraille" w:hAnsi="SimBraille"/>
          <w:sz w:val="36"/>
          <w:szCs w:val="32"/>
        </w:rPr>
        <w:t>! 5d ( a quote4</w:t>
      </w:r>
    </w:p>
    <w:p w14:paraId="4C0C3C95" w14:textId="77777777" w:rsidR="00C01BB0" w:rsidRDefault="00C01BB0" w:rsidP="00C01BB0">
      <w:pPr>
        <w:pStyle w:val="List4"/>
        <w:keepNext/>
      </w:pPr>
      <w:r>
        <w:t>Use the " to enclose your string literals.</w:t>
      </w:r>
    </w:p>
    <w:p w14:paraId="0C7CEC7C" w14:textId="5D436D9C" w:rsidR="00C01BB0" w:rsidRPr="00C01BB0" w:rsidRDefault="00C01BB0" w:rsidP="00C01BB0">
      <w:pPr>
        <w:pStyle w:val="List4"/>
        <w:rPr>
          <w:rFonts w:ascii="SimBraille" w:hAnsi="SimBraille"/>
          <w:sz w:val="36"/>
          <w:szCs w:val="32"/>
        </w:rPr>
      </w:pPr>
      <w:r>
        <w:rPr>
          <w:rFonts w:ascii="SimBraille" w:hAnsi="SimBraille"/>
          <w:sz w:val="36"/>
          <w:szCs w:val="32"/>
        </w:rPr>
        <w:t xml:space="preserve">,use ! ;,7 to 5close yr </w:t>
      </w:r>
      <w:r w:rsidR="00221133">
        <w:rPr>
          <w:rFonts w:ascii="SimBraille" w:hAnsi="SimBraille"/>
          <w:sz w:val="36"/>
          <w:szCs w:val="32"/>
        </w:rPr>
        <w:t>/</w:t>
      </w:r>
      <w:r>
        <w:rPr>
          <w:rFonts w:ascii="SimBraille" w:hAnsi="SimBraille"/>
          <w:sz w:val="36"/>
          <w:szCs w:val="32"/>
        </w:rPr>
        <w:t>r+ lit]als4</w:t>
      </w:r>
    </w:p>
    <w:p w14:paraId="0FC3DDF2" w14:textId="77777777" w:rsidR="00836103" w:rsidRPr="00BA6791" w:rsidRDefault="00836103" w:rsidP="00836103">
      <w:pPr>
        <w:pStyle w:val="Heading3"/>
        <w:rPr>
          <w:rFonts w:ascii="SimBraille" w:hAnsi="SimBraille"/>
          <w:sz w:val="36"/>
          <w:szCs w:val="32"/>
        </w:rPr>
      </w:pPr>
      <w:r>
        <w:tab/>
        <w:t xml:space="preserve">Double angle quotation marks </w:t>
      </w:r>
      <w:r>
        <w:rPr>
          <w:rFonts w:ascii="SimBraille" w:hAnsi="SimBraille"/>
          <w:sz w:val="36"/>
          <w:szCs w:val="32"/>
        </w:rPr>
        <w:t>_8 _0</w:t>
      </w:r>
    </w:p>
    <w:p w14:paraId="6826385F" w14:textId="4B36EBCB" w:rsidR="00836103" w:rsidRDefault="00836103" w:rsidP="00836103">
      <w:pPr>
        <w:pStyle w:val="List"/>
        <w:rPr>
          <w:lang w:val="en-US"/>
        </w:rPr>
      </w:pPr>
      <w:r>
        <w:rPr>
          <w:lang w:val="en-US"/>
        </w:rPr>
        <w:t>7.6.</w:t>
      </w:r>
      <w:r w:rsidR="00C01BB0">
        <w:rPr>
          <w:lang w:val="en-US"/>
        </w:rPr>
        <w:t>11</w:t>
      </w:r>
      <w:r>
        <w:rPr>
          <w:lang w:val="en-US"/>
        </w:rPr>
        <w:tab/>
        <w:t>Follow print for the use of double angle quotation marks.</w:t>
      </w:r>
    </w:p>
    <w:p w14:paraId="1D4D8757" w14:textId="77777777" w:rsidR="00836103" w:rsidRDefault="00836103" w:rsidP="008B6FFF">
      <w:pPr>
        <w:pStyle w:val="Heading5"/>
        <w:rPr>
          <w:lang w:val="en-US"/>
        </w:rPr>
      </w:pPr>
      <w:r>
        <w:rPr>
          <w:lang w:val="en-US"/>
        </w:rPr>
        <w:t>Examples:</w:t>
      </w:r>
    </w:p>
    <w:p w14:paraId="424DE946" w14:textId="77777777" w:rsidR="00836103" w:rsidRDefault="00836103" w:rsidP="00836103">
      <w:pPr>
        <w:pStyle w:val="List4"/>
        <w:keepNext/>
      </w:pPr>
      <w:r>
        <w:t>«... in accordance with ...»</w:t>
      </w:r>
    </w:p>
    <w:p w14:paraId="41FB0602" w14:textId="77777777" w:rsidR="00836103" w:rsidRPr="00C83180" w:rsidRDefault="00836103" w:rsidP="00836103">
      <w:pPr>
        <w:pStyle w:val="List4"/>
        <w:keepNext/>
        <w:rPr>
          <w:rFonts w:ascii="SimBraille" w:hAnsi="SimBraille"/>
          <w:sz w:val="36"/>
          <w:szCs w:val="32"/>
        </w:rPr>
      </w:pPr>
      <w:r>
        <w:rPr>
          <w:rFonts w:ascii="SimBraille" w:hAnsi="SimBraille"/>
          <w:sz w:val="36"/>
          <w:szCs w:val="32"/>
        </w:rPr>
        <w:t>_8444 9 a3ord.e ) 444_0</w:t>
      </w:r>
    </w:p>
    <w:p w14:paraId="562263ED" w14:textId="77777777" w:rsidR="00836103" w:rsidRDefault="00836103" w:rsidP="00836103">
      <w:pPr>
        <w:pStyle w:val="List4"/>
        <w:keepNext/>
      </w:pPr>
      <w:r>
        <w:t>"Where are you from?"</w:t>
      </w:r>
    </w:p>
    <w:p w14:paraId="006055D7" w14:textId="77777777" w:rsidR="00836103" w:rsidRDefault="00836103" w:rsidP="00836103">
      <w:pPr>
        <w:pStyle w:val="List4"/>
        <w:keepNext/>
      </w:pPr>
      <w:r>
        <w:t>«jIyajbe’» (I don't understand.) [Print uses double angle quotation marks to indicate Klingon.]</w:t>
      </w:r>
    </w:p>
    <w:p w14:paraId="0AC9CB50" w14:textId="77777777" w:rsidR="00836103" w:rsidRDefault="00836103" w:rsidP="00836103">
      <w:pPr>
        <w:pStyle w:val="List4"/>
        <w:rPr>
          <w:rFonts w:ascii="SimBraille" w:hAnsi="SimBraille"/>
          <w:sz w:val="36"/>
        </w:rPr>
      </w:pPr>
      <w:r>
        <w:rPr>
          <w:rFonts w:ascii="SimBraille" w:hAnsi="SimBraille"/>
          <w:sz w:val="36"/>
        </w:rPr>
        <w:t>8,": &gt;e y f80</w:t>
      </w:r>
    </w:p>
    <w:p w14:paraId="7A8963FF" w14:textId="77777777" w:rsidR="00836103" w:rsidRDefault="00836103" w:rsidP="00836103">
      <w:pPr>
        <w:pStyle w:val="List4"/>
        <w:rPr>
          <w:rFonts w:ascii="SimBraille" w:hAnsi="SimBraille"/>
          <w:sz w:val="36"/>
        </w:rPr>
      </w:pPr>
      <w:r>
        <w:rPr>
          <w:rFonts w:ascii="SimBraille" w:hAnsi="SimBraille"/>
          <w:sz w:val="36"/>
        </w:rPr>
        <w:t xml:space="preserve">_8j,iyajbe'_0 "&lt;,i don't </w:t>
      </w:r>
    </w:p>
    <w:p w14:paraId="03CE351A" w14:textId="77777777" w:rsidR="00836103" w:rsidRPr="00F51957" w:rsidRDefault="00836103" w:rsidP="00836103">
      <w:pPr>
        <w:pStyle w:val="List4"/>
        <w:rPr>
          <w:rFonts w:ascii="SimBraille" w:hAnsi="SimBraille"/>
          <w:sz w:val="36"/>
        </w:rPr>
      </w:pPr>
      <w:r>
        <w:rPr>
          <w:rFonts w:ascii="SimBraille" w:hAnsi="SimBraille"/>
          <w:sz w:val="36"/>
        </w:rPr>
        <w:tab/>
        <w:t>"u/&amp;4"&gt;</w:t>
      </w:r>
    </w:p>
    <w:p w14:paraId="071602ED" w14:textId="2D137D87" w:rsidR="0080500C" w:rsidRDefault="00C4201B" w:rsidP="00C4201B">
      <w:pPr>
        <w:pStyle w:val="Heading3"/>
      </w:pPr>
      <w:r>
        <w:tab/>
      </w:r>
      <w:r w:rsidR="00CF4562">
        <w:t>T</w:t>
      </w:r>
      <w:r>
        <w:t>ranslation</w:t>
      </w:r>
      <w:r w:rsidR="00CF4562">
        <w:t xml:space="preserve"> software</w:t>
      </w:r>
    </w:p>
    <w:p w14:paraId="35307B6D" w14:textId="1320724A" w:rsidR="004878E6" w:rsidRDefault="004878E6" w:rsidP="00077DDF">
      <w:pPr>
        <w:pStyle w:val="List"/>
      </w:pPr>
      <w:r>
        <w:t>7.6.12</w:t>
      </w:r>
      <w:r>
        <w:tab/>
        <w:t xml:space="preserve">It is recommended that translation software give users the option of assigning which print quotes, double or single, are represented by the one-cell braille quotes </w:t>
      </w:r>
      <w:r w:rsidRPr="004878E6">
        <w:rPr>
          <w:rFonts w:ascii="SimBraille" w:hAnsi="SimBraille"/>
          <w:sz w:val="36"/>
          <w:szCs w:val="32"/>
        </w:rPr>
        <w:t>8</w:t>
      </w:r>
      <w:r>
        <w:t xml:space="preserve"> and </w:t>
      </w:r>
      <w:r w:rsidRPr="004878E6">
        <w:rPr>
          <w:rFonts w:ascii="SimBraille" w:hAnsi="SimBraille"/>
          <w:sz w:val="36"/>
          <w:szCs w:val="32"/>
        </w:rPr>
        <w:t>0</w:t>
      </w:r>
      <w:r>
        <w:t xml:space="preserve"> and likewise which are represented by the dot-6 two-cell braille quotes </w:t>
      </w:r>
      <w:r w:rsidRPr="004878E6">
        <w:rPr>
          <w:rFonts w:ascii="SimBraille" w:hAnsi="SimBraille"/>
          <w:sz w:val="36"/>
          <w:szCs w:val="32"/>
        </w:rPr>
        <w:t>,8</w:t>
      </w:r>
      <w:r>
        <w:t xml:space="preserve"> and </w:t>
      </w:r>
      <w:r w:rsidRPr="004878E6">
        <w:rPr>
          <w:rFonts w:ascii="SimBraille" w:hAnsi="SimBraille"/>
          <w:sz w:val="36"/>
          <w:szCs w:val="32"/>
        </w:rPr>
        <w:t>,0</w:t>
      </w:r>
      <w:r>
        <w:t>.</w:t>
      </w:r>
    </w:p>
    <w:p w14:paraId="5ECD461D" w14:textId="21C3BF44" w:rsidR="004878E6" w:rsidRDefault="004878E6" w:rsidP="00077DDF">
      <w:pPr>
        <w:pStyle w:val="List"/>
      </w:pPr>
      <w:r>
        <w:lastRenderedPageBreak/>
        <w:t>7.6.13</w:t>
      </w:r>
      <w:r>
        <w:tab/>
        <w:t xml:space="preserve">It is recognized that print </w:t>
      </w:r>
      <w:r w:rsidR="00836C0B">
        <w:t>may</w:t>
      </w:r>
      <w:r>
        <w:t xml:space="preserve"> not adequately distinguish between a single quote and an apostrophe and consequently</w:t>
      </w:r>
      <w:r w:rsidR="009448EB">
        <w:t xml:space="preserve">, without the intervention of a professional transcriber, the translation of these </w:t>
      </w:r>
      <w:r w:rsidR="007057E2">
        <w:t>mark</w:t>
      </w:r>
      <w:r w:rsidR="009448EB">
        <w:t>s cannot be wholly automated</w:t>
      </w:r>
      <w:r w:rsidR="001D0CE0">
        <w:t xml:space="preserve"> with complete accuracy</w:t>
      </w:r>
      <w:r w:rsidR="009448EB">
        <w:t>.  I</w:t>
      </w:r>
      <w:r w:rsidR="001A6722">
        <w:t>f no better option is available, i</w:t>
      </w:r>
      <w:r w:rsidR="009448EB">
        <w:t>t is permissible to make the distinction based on the provisions of 7.6.14 and 7.6.15 below.</w:t>
      </w:r>
    </w:p>
    <w:p w14:paraId="0CA30983" w14:textId="32BFB480" w:rsidR="009448EB" w:rsidRDefault="009448EB" w:rsidP="00077DDF">
      <w:pPr>
        <w:pStyle w:val="List"/>
      </w:pPr>
      <w:r>
        <w:t>7.6.14</w:t>
      </w:r>
      <w:r>
        <w:tab/>
        <w:t>It is recommended that</w:t>
      </w:r>
      <w:r w:rsidR="00601B0F">
        <w:t>, for purposes of translation software,</w:t>
      </w:r>
      <w:r>
        <w:t xml:space="preserve"> a dictionary be developed listing the common words beginning or ending with an apostrophe, e.g. 'tis, nothin'.  This dictionary </w:t>
      </w:r>
      <w:r w:rsidR="00601B0F">
        <w:t>can</w:t>
      </w:r>
      <w:r>
        <w:t xml:space="preserve"> be checked</w:t>
      </w:r>
      <w:r w:rsidR="00601B0F">
        <w:t xml:space="preserve"> by the software</w:t>
      </w:r>
      <w:r>
        <w:t xml:space="preserve"> and the sign for the apostrophe used when a match is found.</w:t>
      </w:r>
    </w:p>
    <w:p w14:paraId="2BBDC1CD" w14:textId="7DF5981A" w:rsidR="00E75F23" w:rsidRDefault="009448EB" w:rsidP="00E75F23">
      <w:pPr>
        <w:pStyle w:val="List"/>
      </w:pPr>
      <w:r>
        <w:t>7.6.15</w:t>
      </w:r>
      <w:r>
        <w:tab/>
        <w:t xml:space="preserve">The distinction between a single quote and an apostrophe may be made </w:t>
      </w:r>
      <w:r w:rsidR="00601B0F">
        <w:t xml:space="preserve">by translation software </w:t>
      </w:r>
      <w:r>
        <w:t>according to the presence or absence of letter(s) on either side of the mark as follows:</w:t>
      </w:r>
    </w:p>
    <w:p w14:paraId="1211C16F" w14:textId="3F4FE634" w:rsidR="00E75F23" w:rsidRDefault="00E75F23" w:rsidP="00E75F23">
      <w:pPr>
        <w:pStyle w:val="ListBullet1"/>
      </w:pPr>
      <w:r>
        <w:t>• If the mark occurs mid-word</w:t>
      </w:r>
      <w:r w:rsidR="0019442A">
        <w:t xml:space="preserve"> between letters</w:t>
      </w:r>
      <w:r>
        <w:t xml:space="preserve"> (i.e. it does not meet the condition of </w:t>
      </w:r>
      <w:r w:rsidR="00DF0831">
        <w:t>"</w:t>
      </w:r>
      <w:r>
        <w:t>standing alone</w:t>
      </w:r>
      <w:r w:rsidR="00DF0831">
        <w:t>"</w:t>
      </w:r>
      <w:r>
        <w:t xml:space="preserve"> on the left or the right as defined in 2.6), then treat it as an apostrophe.</w:t>
      </w:r>
      <w:r w:rsidR="00ED2B0B">
        <w:t xml:space="preserve">  This applies whether the letters are lowercase or uppercase.</w:t>
      </w:r>
    </w:p>
    <w:p w14:paraId="4063413C" w14:textId="45700AE9" w:rsidR="00E75F23" w:rsidRDefault="00E75F23" w:rsidP="00E75F23">
      <w:pPr>
        <w:pStyle w:val="ListBullet1"/>
      </w:pPr>
      <w:r>
        <w:t xml:space="preserve">• If the mark occurs at the beginning of a word (i.e. it meets the condition of </w:t>
      </w:r>
      <w:r w:rsidR="00DF0831">
        <w:t>"</w:t>
      </w:r>
      <w:r>
        <w:t>standing alone</w:t>
      </w:r>
      <w:r w:rsidR="00DF0831">
        <w:t>"</w:t>
      </w:r>
      <w:r>
        <w:t xml:space="preserve"> on the left but not on the right, as defined in 2.6.2), then treat it as an opening single quote.</w:t>
      </w:r>
    </w:p>
    <w:p w14:paraId="75B7C53C" w14:textId="530885B6" w:rsidR="00E75F23" w:rsidRDefault="00E75F23" w:rsidP="00E75F23">
      <w:pPr>
        <w:pStyle w:val="ListBullet1"/>
      </w:pPr>
      <w:r>
        <w:t xml:space="preserve">• In all other contexts, treat the mark as a closing single quote. </w:t>
      </w:r>
    </w:p>
    <w:sectPr w:rsidR="00E75F23" w:rsidSect="000643C2">
      <w:headerReference w:type="default" r:id="rId7"/>
      <w:pgSz w:w="11906" w:h="16838"/>
      <w:pgMar w:top="1134" w:right="720" w:bottom="1134" w:left="1440"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1F1BE" w14:textId="77777777" w:rsidR="00F379AC" w:rsidRDefault="00F379AC" w:rsidP="00BF665A">
      <w:r>
        <w:separator/>
      </w:r>
    </w:p>
  </w:endnote>
  <w:endnote w:type="continuationSeparator" w:id="0">
    <w:p w14:paraId="0D5441D1" w14:textId="77777777" w:rsidR="00F379AC" w:rsidRDefault="00F379AC" w:rsidP="00BF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281D53F-B923-4DBA-9F9F-88DDAA2A52BD}"/>
    <w:embedBold r:id="rId2" w:fontKey="{0C8A8551-2988-4CE8-8BF6-FFA83485470E}"/>
    <w:embedItalic r:id="rId3" w:fontKey="{B9792763-E796-47E7-9F70-CE2489E1E9D3}"/>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Braille">
    <w:panose1 w:val="01010609060101010103"/>
    <w:charset w:val="00"/>
    <w:family w:val="modern"/>
    <w:pitch w:val="fixed"/>
    <w:sig w:usb0="00000003" w:usb1="00000000" w:usb2="00000000" w:usb3="00000000" w:csb0="00000001" w:csb1="00000000"/>
    <w:embedRegular r:id="rId4" w:fontKey="{44BD5159-10B1-4D9D-ABB9-458B8B13D64F}"/>
    <w:embedBold r:id="rId5" w:fontKey="{AD849F37-10B0-4B63-A96E-34900EC7B0EF}"/>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1D934" w14:textId="77777777" w:rsidR="00F379AC" w:rsidRDefault="00F379AC" w:rsidP="00BF665A">
      <w:r>
        <w:separator/>
      </w:r>
    </w:p>
  </w:footnote>
  <w:footnote w:type="continuationSeparator" w:id="0">
    <w:p w14:paraId="2B49F707" w14:textId="77777777" w:rsidR="00F379AC" w:rsidRDefault="00F379AC" w:rsidP="00BF6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730D4" w14:textId="7BA80098" w:rsidR="002717E0" w:rsidRPr="001467D8" w:rsidRDefault="00D45077" w:rsidP="001467D8">
    <w:pPr>
      <w:pStyle w:val="Header"/>
      <w:tabs>
        <w:tab w:val="clear" w:pos="4153"/>
        <w:tab w:val="clear" w:pos="8306"/>
        <w:tab w:val="center" w:pos="4873"/>
        <w:tab w:val="right" w:pos="9746"/>
      </w:tabs>
      <w:rPr>
        <w:rFonts w:ascii="Times New Roman" w:hAnsi="Times New Roman"/>
        <w:sz w:val="24"/>
      </w:rPr>
    </w:pPr>
    <w:r>
      <w:rPr>
        <w:rFonts w:ascii="Times New Roman" w:hAnsi="Times New Roman"/>
        <w:sz w:val="24"/>
      </w:rPr>
      <w:t>Rules of UEB</w:t>
    </w:r>
    <w:r w:rsidR="002717E0" w:rsidRPr="001467D8">
      <w:rPr>
        <w:rFonts w:ascii="Times New Roman" w:hAnsi="Times New Roman"/>
        <w:sz w:val="24"/>
      </w:rPr>
      <w:t xml:space="preserve"> </w:t>
    </w:r>
    <w:r w:rsidR="002717E0" w:rsidRPr="001467D8">
      <w:rPr>
        <w:rFonts w:ascii="Times New Roman" w:hAnsi="Times New Roman"/>
        <w:sz w:val="24"/>
      </w:rPr>
      <w:tab/>
    </w:r>
    <w:r>
      <w:rPr>
        <w:rFonts w:ascii="Times New Roman" w:hAnsi="Times New Roman"/>
        <w:sz w:val="24"/>
      </w:rPr>
      <w:t>7</w:t>
    </w:r>
    <w:r w:rsidR="00836C0B">
      <w:rPr>
        <w:rFonts w:ascii="Times New Roman" w:hAnsi="Times New Roman"/>
        <w:sz w:val="24"/>
      </w:rPr>
      <w:t>.6</w:t>
    </w:r>
    <w:r>
      <w:rPr>
        <w:rFonts w:ascii="Times New Roman" w:hAnsi="Times New Roman"/>
        <w:sz w:val="24"/>
      </w:rPr>
      <w:t xml:space="preserve"> Quotation marks, apostroph</w:t>
    </w:r>
    <w:r w:rsidR="00836C0B">
      <w:rPr>
        <w:rFonts w:ascii="Times New Roman" w:hAnsi="Times New Roman"/>
        <w:sz w:val="24"/>
      </w:rPr>
      <w:t>e</w:t>
    </w:r>
    <w:r w:rsidR="002717E0" w:rsidRPr="001467D8">
      <w:rPr>
        <w:rFonts w:ascii="Times New Roman" w:hAnsi="Times New Roman"/>
        <w:sz w:val="24"/>
      </w:rPr>
      <w:tab/>
    </w:r>
    <w:r w:rsidR="000F524F" w:rsidRPr="00C25F32">
      <w:rPr>
        <w:rFonts w:ascii="Times New Roman" w:hAnsi="Times New Roman"/>
        <w:sz w:val="24"/>
      </w:rPr>
      <w:fldChar w:fldCharType="begin"/>
    </w:r>
    <w:r w:rsidR="002717E0" w:rsidRPr="00C25F32">
      <w:rPr>
        <w:rFonts w:ascii="Times New Roman" w:hAnsi="Times New Roman"/>
        <w:sz w:val="24"/>
      </w:rPr>
      <w:instrText xml:space="preserve"> PAGE   \* MERGEFORMAT </w:instrText>
    </w:r>
    <w:r w:rsidR="000F524F" w:rsidRPr="00C25F32">
      <w:rPr>
        <w:rFonts w:ascii="Times New Roman" w:hAnsi="Times New Roman"/>
        <w:sz w:val="24"/>
      </w:rPr>
      <w:fldChar w:fldCharType="separate"/>
    </w:r>
    <w:r w:rsidR="00B376E9">
      <w:rPr>
        <w:rFonts w:ascii="Times New Roman" w:hAnsi="Times New Roman"/>
        <w:noProof/>
        <w:sz w:val="24"/>
      </w:rPr>
      <w:t>100</w:t>
    </w:r>
    <w:r w:rsidR="000F524F" w:rsidRPr="00C25F32">
      <w:rPr>
        <w:rFonts w:ascii="Times New Roman" w:hAnsi="Times New Roman"/>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F49D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4A7B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A60A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C2F4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7EB9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BE96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845E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8F1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3065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4A59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8620B"/>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6F6380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AB7166C"/>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269607B"/>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04258B1"/>
    <w:multiLevelType w:val="multilevel"/>
    <w:tmpl w:val="D4185E1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5406AB8"/>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7111AEB"/>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D370C54"/>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4C425F5"/>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A470ECA"/>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B3F3A37"/>
    <w:multiLevelType w:val="multilevel"/>
    <w:tmpl w:val="EA0C5D36"/>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5A8226A"/>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6841B49"/>
    <w:multiLevelType w:val="hybridMultilevel"/>
    <w:tmpl w:val="0A80195C"/>
    <w:lvl w:ilvl="0" w:tplc="0770BED2">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670271F7"/>
    <w:multiLevelType w:val="hybridMultilevel"/>
    <w:tmpl w:val="C32283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D655E93"/>
    <w:multiLevelType w:val="multilevel"/>
    <w:tmpl w:val="0C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6"/>
  </w:num>
  <w:num w:numId="12">
    <w:abstractNumId w:val="14"/>
  </w:num>
  <w:num w:numId="13">
    <w:abstractNumId w:val="17"/>
  </w:num>
  <w:num w:numId="14">
    <w:abstractNumId w:val="10"/>
  </w:num>
  <w:num w:numId="15">
    <w:abstractNumId w:val="15"/>
  </w:num>
  <w:num w:numId="16">
    <w:abstractNumId w:val="18"/>
  </w:num>
  <w:num w:numId="17">
    <w:abstractNumId w:val="21"/>
  </w:num>
  <w:num w:numId="18">
    <w:abstractNumId w:val="24"/>
  </w:num>
  <w:num w:numId="19">
    <w:abstractNumId w:val="13"/>
  </w:num>
  <w:num w:numId="20">
    <w:abstractNumId w:val="11"/>
  </w:num>
  <w:num w:numId="21">
    <w:abstractNumId w:val="12"/>
  </w:num>
  <w:num w:numId="22">
    <w:abstractNumId w:val="19"/>
  </w:num>
  <w:num w:numId="23">
    <w:abstractNumId w:val="20"/>
  </w:num>
  <w:num w:numId="24">
    <w:abstractNumId w:val="2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ctiveWritingStyle w:appName="MSWord" w:lang="en-AU" w:vendorID="64" w:dllVersion="0" w:nlCheck="1" w:checkStyle="0"/>
  <w:activeWritingStyle w:appName="MSWord" w:lang="en-US" w:vendorID="64" w:dllVersion="0" w:nlCheck="1" w:checkStyle="0"/>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defaultTabStop w:val="108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6B4EA3"/>
    <w:rsid w:val="00003F72"/>
    <w:rsid w:val="0000511B"/>
    <w:rsid w:val="000112BC"/>
    <w:rsid w:val="00011432"/>
    <w:rsid w:val="00012C19"/>
    <w:rsid w:val="000200E4"/>
    <w:rsid w:val="00020173"/>
    <w:rsid w:val="000201C8"/>
    <w:rsid w:val="00021188"/>
    <w:rsid w:val="00024525"/>
    <w:rsid w:val="000250CD"/>
    <w:rsid w:val="0002599B"/>
    <w:rsid w:val="00025F07"/>
    <w:rsid w:val="000263A9"/>
    <w:rsid w:val="0003312E"/>
    <w:rsid w:val="0003356C"/>
    <w:rsid w:val="00035995"/>
    <w:rsid w:val="00036107"/>
    <w:rsid w:val="0003743A"/>
    <w:rsid w:val="00037734"/>
    <w:rsid w:val="00040CD1"/>
    <w:rsid w:val="0004118D"/>
    <w:rsid w:val="00041657"/>
    <w:rsid w:val="000422F9"/>
    <w:rsid w:val="00042606"/>
    <w:rsid w:val="0004293A"/>
    <w:rsid w:val="00043243"/>
    <w:rsid w:val="00044CBE"/>
    <w:rsid w:val="0004700A"/>
    <w:rsid w:val="00047108"/>
    <w:rsid w:val="000508B9"/>
    <w:rsid w:val="00050DAD"/>
    <w:rsid w:val="00052BE3"/>
    <w:rsid w:val="0005665D"/>
    <w:rsid w:val="00063988"/>
    <w:rsid w:val="000643C2"/>
    <w:rsid w:val="000662F2"/>
    <w:rsid w:val="00066849"/>
    <w:rsid w:val="00070157"/>
    <w:rsid w:val="00075A33"/>
    <w:rsid w:val="00077DDF"/>
    <w:rsid w:val="000805F5"/>
    <w:rsid w:val="000810BD"/>
    <w:rsid w:val="00091F86"/>
    <w:rsid w:val="000945B7"/>
    <w:rsid w:val="00095715"/>
    <w:rsid w:val="00096338"/>
    <w:rsid w:val="000A170F"/>
    <w:rsid w:val="000A20DA"/>
    <w:rsid w:val="000A2D7E"/>
    <w:rsid w:val="000A3A58"/>
    <w:rsid w:val="000A5AC6"/>
    <w:rsid w:val="000A5DED"/>
    <w:rsid w:val="000A6627"/>
    <w:rsid w:val="000A7CBD"/>
    <w:rsid w:val="000B6335"/>
    <w:rsid w:val="000B7958"/>
    <w:rsid w:val="000C1038"/>
    <w:rsid w:val="000C1554"/>
    <w:rsid w:val="000C3AD9"/>
    <w:rsid w:val="000C5038"/>
    <w:rsid w:val="000C63CD"/>
    <w:rsid w:val="000C7E64"/>
    <w:rsid w:val="000D4D02"/>
    <w:rsid w:val="000D5099"/>
    <w:rsid w:val="000D5B4C"/>
    <w:rsid w:val="000D6466"/>
    <w:rsid w:val="000D76D7"/>
    <w:rsid w:val="000E03E8"/>
    <w:rsid w:val="000E153E"/>
    <w:rsid w:val="000E233C"/>
    <w:rsid w:val="000E2B62"/>
    <w:rsid w:val="000E375F"/>
    <w:rsid w:val="000E397E"/>
    <w:rsid w:val="000E4E30"/>
    <w:rsid w:val="000E69D4"/>
    <w:rsid w:val="000F2A0A"/>
    <w:rsid w:val="000F44D4"/>
    <w:rsid w:val="000F524F"/>
    <w:rsid w:val="000F6CFB"/>
    <w:rsid w:val="000F7862"/>
    <w:rsid w:val="00100BEC"/>
    <w:rsid w:val="001027D1"/>
    <w:rsid w:val="001029FC"/>
    <w:rsid w:val="0010328D"/>
    <w:rsid w:val="0010602C"/>
    <w:rsid w:val="0011472D"/>
    <w:rsid w:val="00115168"/>
    <w:rsid w:val="00115BF4"/>
    <w:rsid w:val="00117A93"/>
    <w:rsid w:val="00121776"/>
    <w:rsid w:val="001240F6"/>
    <w:rsid w:val="00126E4C"/>
    <w:rsid w:val="00130B5D"/>
    <w:rsid w:val="00134BDE"/>
    <w:rsid w:val="00135660"/>
    <w:rsid w:val="00135F5F"/>
    <w:rsid w:val="00140233"/>
    <w:rsid w:val="00143406"/>
    <w:rsid w:val="00143D3F"/>
    <w:rsid w:val="00144491"/>
    <w:rsid w:val="001467D8"/>
    <w:rsid w:val="001468CA"/>
    <w:rsid w:val="001477EA"/>
    <w:rsid w:val="00147B53"/>
    <w:rsid w:val="00151A6C"/>
    <w:rsid w:val="001539E9"/>
    <w:rsid w:val="001558C2"/>
    <w:rsid w:val="00156E2E"/>
    <w:rsid w:val="00157EE7"/>
    <w:rsid w:val="0016349E"/>
    <w:rsid w:val="00163C5A"/>
    <w:rsid w:val="0016517F"/>
    <w:rsid w:val="00165AE4"/>
    <w:rsid w:val="00166F71"/>
    <w:rsid w:val="00167120"/>
    <w:rsid w:val="0016782A"/>
    <w:rsid w:val="00167C4A"/>
    <w:rsid w:val="0017486B"/>
    <w:rsid w:val="00177236"/>
    <w:rsid w:val="00177E02"/>
    <w:rsid w:val="00180D24"/>
    <w:rsid w:val="0018779A"/>
    <w:rsid w:val="00191BB8"/>
    <w:rsid w:val="00192419"/>
    <w:rsid w:val="00193A6F"/>
    <w:rsid w:val="0019442A"/>
    <w:rsid w:val="001A07E5"/>
    <w:rsid w:val="001A395D"/>
    <w:rsid w:val="001A6498"/>
    <w:rsid w:val="001A6722"/>
    <w:rsid w:val="001B0250"/>
    <w:rsid w:val="001B1FC7"/>
    <w:rsid w:val="001B601D"/>
    <w:rsid w:val="001B7ADB"/>
    <w:rsid w:val="001C1498"/>
    <w:rsid w:val="001C1559"/>
    <w:rsid w:val="001C5700"/>
    <w:rsid w:val="001C60E3"/>
    <w:rsid w:val="001D0CE0"/>
    <w:rsid w:val="001D0E47"/>
    <w:rsid w:val="001D2656"/>
    <w:rsid w:val="001D3169"/>
    <w:rsid w:val="001D3371"/>
    <w:rsid w:val="001D3F96"/>
    <w:rsid w:val="001D772B"/>
    <w:rsid w:val="001D7B1F"/>
    <w:rsid w:val="001E19C2"/>
    <w:rsid w:val="001E1EB4"/>
    <w:rsid w:val="001E3FB4"/>
    <w:rsid w:val="001E69AE"/>
    <w:rsid w:val="001E7AD2"/>
    <w:rsid w:val="001F13BA"/>
    <w:rsid w:val="001F1545"/>
    <w:rsid w:val="001F3351"/>
    <w:rsid w:val="001F4BD7"/>
    <w:rsid w:val="001F4DF8"/>
    <w:rsid w:val="001F6B39"/>
    <w:rsid w:val="002015E5"/>
    <w:rsid w:val="00202EA4"/>
    <w:rsid w:val="00204751"/>
    <w:rsid w:val="00207E4C"/>
    <w:rsid w:val="00212BBA"/>
    <w:rsid w:val="00212FBC"/>
    <w:rsid w:val="00215420"/>
    <w:rsid w:val="002164CF"/>
    <w:rsid w:val="00216669"/>
    <w:rsid w:val="00216D37"/>
    <w:rsid w:val="00221133"/>
    <w:rsid w:val="00223453"/>
    <w:rsid w:val="002255AE"/>
    <w:rsid w:val="00225D60"/>
    <w:rsid w:val="002272FA"/>
    <w:rsid w:val="0023441E"/>
    <w:rsid w:val="002346F5"/>
    <w:rsid w:val="0023626C"/>
    <w:rsid w:val="0023630C"/>
    <w:rsid w:val="0024446D"/>
    <w:rsid w:val="002448CB"/>
    <w:rsid w:val="002450FA"/>
    <w:rsid w:val="00245119"/>
    <w:rsid w:val="0024541F"/>
    <w:rsid w:val="002467D4"/>
    <w:rsid w:val="002510FB"/>
    <w:rsid w:val="00252003"/>
    <w:rsid w:val="0025216D"/>
    <w:rsid w:val="0025373A"/>
    <w:rsid w:val="0025523D"/>
    <w:rsid w:val="00255532"/>
    <w:rsid w:val="00263607"/>
    <w:rsid w:val="0026711D"/>
    <w:rsid w:val="00267CA9"/>
    <w:rsid w:val="002717E0"/>
    <w:rsid w:val="00271C4D"/>
    <w:rsid w:val="00271DA8"/>
    <w:rsid w:val="002720A3"/>
    <w:rsid w:val="002740B6"/>
    <w:rsid w:val="00275007"/>
    <w:rsid w:val="00276AA2"/>
    <w:rsid w:val="002802BD"/>
    <w:rsid w:val="002840FD"/>
    <w:rsid w:val="002849F1"/>
    <w:rsid w:val="0028627E"/>
    <w:rsid w:val="0028669C"/>
    <w:rsid w:val="0028688A"/>
    <w:rsid w:val="00287990"/>
    <w:rsid w:val="00287F0C"/>
    <w:rsid w:val="00291BA9"/>
    <w:rsid w:val="00291BD0"/>
    <w:rsid w:val="00292A47"/>
    <w:rsid w:val="00296C8F"/>
    <w:rsid w:val="002A20B1"/>
    <w:rsid w:val="002A4A36"/>
    <w:rsid w:val="002A52C7"/>
    <w:rsid w:val="002A57CE"/>
    <w:rsid w:val="002A6A87"/>
    <w:rsid w:val="002B011E"/>
    <w:rsid w:val="002B22E9"/>
    <w:rsid w:val="002B59E5"/>
    <w:rsid w:val="002B5DBD"/>
    <w:rsid w:val="002B71F3"/>
    <w:rsid w:val="002C3407"/>
    <w:rsid w:val="002C66E5"/>
    <w:rsid w:val="002C7563"/>
    <w:rsid w:val="002D12EE"/>
    <w:rsid w:val="002D3631"/>
    <w:rsid w:val="002D7E27"/>
    <w:rsid w:val="002D7ED3"/>
    <w:rsid w:val="002E0835"/>
    <w:rsid w:val="002E3F63"/>
    <w:rsid w:val="002E6573"/>
    <w:rsid w:val="002E7354"/>
    <w:rsid w:val="003100CB"/>
    <w:rsid w:val="00310FC9"/>
    <w:rsid w:val="00311195"/>
    <w:rsid w:val="0031119D"/>
    <w:rsid w:val="00311A1C"/>
    <w:rsid w:val="00313DC1"/>
    <w:rsid w:val="003175E0"/>
    <w:rsid w:val="00322130"/>
    <w:rsid w:val="00325FED"/>
    <w:rsid w:val="003329F6"/>
    <w:rsid w:val="003336AE"/>
    <w:rsid w:val="003342ED"/>
    <w:rsid w:val="00334A42"/>
    <w:rsid w:val="00334B4E"/>
    <w:rsid w:val="00335B79"/>
    <w:rsid w:val="00340995"/>
    <w:rsid w:val="003417F0"/>
    <w:rsid w:val="003452CF"/>
    <w:rsid w:val="00353E1E"/>
    <w:rsid w:val="003542DC"/>
    <w:rsid w:val="00355A72"/>
    <w:rsid w:val="00355E0C"/>
    <w:rsid w:val="00357E2B"/>
    <w:rsid w:val="00360C0C"/>
    <w:rsid w:val="00361AE1"/>
    <w:rsid w:val="0036250B"/>
    <w:rsid w:val="00363652"/>
    <w:rsid w:val="00363B65"/>
    <w:rsid w:val="00366D8D"/>
    <w:rsid w:val="00370698"/>
    <w:rsid w:val="003742C5"/>
    <w:rsid w:val="00381B4C"/>
    <w:rsid w:val="00382ADE"/>
    <w:rsid w:val="0038590D"/>
    <w:rsid w:val="00390E35"/>
    <w:rsid w:val="00390F32"/>
    <w:rsid w:val="0039250A"/>
    <w:rsid w:val="003939A9"/>
    <w:rsid w:val="003940B3"/>
    <w:rsid w:val="00394935"/>
    <w:rsid w:val="00395327"/>
    <w:rsid w:val="00396029"/>
    <w:rsid w:val="00396044"/>
    <w:rsid w:val="003970E1"/>
    <w:rsid w:val="003A30C5"/>
    <w:rsid w:val="003A488F"/>
    <w:rsid w:val="003A5D7B"/>
    <w:rsid w:val="003A62FF"/>
    <w:rsid w:val="003A7D11"/>
    <w:rsid w:val="003B0F7B"/>
    <w:rsid w:val="003B2A8F"/>
    <w:rsid w:val="003C0242"/>
    <w:rsid w:val="003C396B"/>
    <w:rsid w:val="003C5437"/>
    <w:rsid w:val="003C69FF"/>
    <w:rsid w:val="003D2BE9"/>
    <w:rsid w:val="003D5A1A"/>
    <w:rsid w:val="003E1869"/>
    <w:rsid w:val="003E64E6"/>
    <w:rsid w:val="004003F2"/>
    <w:rsid w:val="004008B9"/>
    <w:rsid w:val="00400C4F"/>
    <w:rsid w:val="004010FE"/>
    <w:rsid w:val="004035A0"/>
    <w:rsid w:val="0040531B"/>
    <w:rsid w:val="0040613C"/>
    <w:rsid w:val="00413D4E"/>
    <w:rsid w:val="00415F1C"/>
    <w:rsid w:val="00420D73"/>
    <w:rsid w:val="0042171F"/>
    <w:rsid w:val="00421CB2"/>
    <w:rsid w:val="00423105"/>
    <w:rsid w:val="00423AFC"/>
    <w:rsid w:val="00425E49"/>
    <w:rsid w:val="00427BC6"/>
    <w:rsid w:val="004304F7"/>
    <w:rsid w:val="004311A7"/>
    <w:rsid w:val="00431BE1"/>
    <w:rsid w:val="004331B0"/>
    <w:rsid w:val="00433FC3"/>
    <w:rsid w:val="004346E1"/>
    <w:rsid w:val="00435DCE"/>
    <w:rsid w:val="00440548"/>
    <w:rsid w:val="00440BBB"/>
    <w:rsid w:val="00440E2D"/>
    <w:rsid w:val="00442331"/>
    <w:rsid w:val="00443413"/>
    <w:rsid w:val="00445D43"/>
    <w:rsid w:val="00446CD5"/>
    <w:rsid w:val="004534EA"/>
    <w:rsid w:val="0045510F"/>
    <w:rsid w:val="00455F0C"/>
    <w:rsid w:val="0046079B"/>
    <w:rsid w:val="0046213A"/>
    <w:rsid w:val="0046220B"/>
    <w:rsid w:val="004627B9"/>
    <w:rsid w:val="00462AC7"/>
    <w:rsid w:val="00463702"/>
    <w:rsid w:val="0046487D"/>
    <w:rsid w:val="00470CF9"/>
    <w:rsid w:val="00471453"/>
    <w:rsid w:val="00473EDE"/>
    <w:rsid w:val="00474335"/>
    <w:rsid w:val="00477F61"/>
    <w:rsid w:val="00485190"/>
    <w:rsid w:val="00485F40"/>
    <w:rsid w:val="00486F1D"/>
    <w:rsid w:val="004878E6"/>
    <w:rsid w:val="00492055"/>
    <w:rsid w:val="00492330"/>
    <w:rsid w:val="00493116"/>
    <w:rsid w:val="00494F9E"/>
    <w:rsid w:val="004963DC"/>
    <w:rsid w:val="004979FB"/>
    <w:rsid w:val="004A4D9A"/>
    <w:rsid w:val="004A5389"/>
    <w:rsid w:val="004A54E7"/>
    <w:rsid w:val="004A5FC4"/>
    <w:rsid w:val="004B70C7"/>
    <w:rsid w:val="004C00BF"/>
    <w:rsid w:val="004C1143"/>
    <w:rsid w:val="004C743C"/>
    <w:rsid w:val="004D135D"/>
    <w:rsid w:val="004D1F0E"/>
    <w:rsid w:val="004D25D8"/>
    <w:rsid w:val="004D49B5"/>
    <w:rsid w:val="004D578A"/>
    <w:rsid w:val="004E4B9A"/>
    <w:rsid w:val="004E7004"/>
    <w:rsid w:val="004E7F1A"/>
    <w:rsid w:val="004F07F9"/>
    <w:rsid w:val="004F20B7"/>
    <w:rsid w:val="004F3EB1"/>
    <w:rsid w:val="004F555D"/>
    <w:rsid w:val="004F581A"/>
    <w:rsid w:val="004F6FF9"/>
    <w:rsid w:val="004F7949"/>
    <w:rsid w:val="00501621"/>
    <w:rsid w:val="005048DE"/>
    <w:rsid w:val="00513460"/>
    <w:rsid w:val="00513BAA"/>
    <w:rsid w:val="00516E61"/>
    <w:rsid w:val="00517426"/>
    <w:rsid w:val="00517500"/>
    <w:rsid w:val="00517B02"/>
    <w:rsid w:val="00520548"/>
    <w:rsid w:val="00525EE4"/>
    <w:rsid w:val="0052761B"/>
    <w:rsid w:val="00527934"/>
    <w:rsid w:val="00530EC0"/>
    <w:rsid w:val="0053235E"/>
    <w:rsid w:val="0053264E"/>
    <w:rsid w:val="00532C3D"/>
    <w:rsid w:val="00534CD8"/>
    <w:rsid w:val="00535367"/>
    <w:rsid w:val="005379FC"/>
    <w:rsid w:val="00537E15"/>
    <w:rsid w:val="00542CD8"/>
    <w:rsid w:val="005434D2"/>
    <w:rsid w:val="00544EAE"/>
    <w:rsid w:val="00546B7D"/>
    <w:rsid w:val="00547CB9"/>
    <w:rsid w:val="005504C3"/>
    <w:rsid w:val="00551001"/>
    <w:rsid w:val="00553055"/>
    <w:rsid w:val="00560CF0"/>
    <w:rsid w:val="00566A36"/>
    <w:rsid w:val="00566C0B"/>
    <w:rsid w:val="0057158F"/>
    <w:rsid w:val="00573145"/>
    <w:rsid w:val="00573658"/>
    <w:rsid w:val="00575797"/>
    <w:rsid w:val="00576460"/>
    <w:rsid w:val="00580503"/>
    <w:rsid w:val="0058119B"/>
    <w:rsid w:val="00585751"/>
    <w:rsid w:val="00585EE9"/>
    <w:rsid w:val="005905BB"/>
    <w:rsid w:val="005956E4"/>
    <w:rsid w:val="005958AD"/>
    <w:rsid w:val="005978E0"/>
    <w:rsid w:val="005A1AEA"/>
    <w:rsid w:val="005A4418"/>
    <w:rsid w:val="005A69E1"/>
    <w:rsid w:val="005B26ED"/>
    <w:rsid w:val="005B2824"/>
    <w:rsid w:val="005B3456"/>
    <w:rsid w:val="005B5E68"/>
    <w:rsid w:val="005B7828"/>
    <w:rsid w:val="005C4BF9"/>
    <w:rsid w:val="005C4ED6"/>
    <w:rsid w:val="005C5B95"/>
    <w:rsid w:val="005D1345"/>
    <w:rsid w:val="005D1415"/>
    <w:rsid w:val="005D3045"/>
    <w:rsid w:val="005D397A"/>
    <w:rsid w:val="005D4A16"/>
    <w:rsid w:val="005D5355"/>
    <w:rsid w:val="005D6225"/>
    <w:rsid w:val="005D6B7E"/>
    <w:rsid w:val="005D7CD1"/>
    <w:rsid w:val="005E1051"/>
    <w:rsid w:val="005E593E"/>
    <w:rsid w:val="005E5C47"/>
    <w:rsid w:val="005F00FD"/>
    <w:rsid w:val="00600146"/>
    <w:rsid w:val="00601B0F"/>
    <w:rsid w:val="00602639"/>
    <w:rsid w:val="00604A3A"/>
    <w:rsid w:val="00604CD5"/>
    <w:rsid w:val="0060630C"/>
    <w:rsid w:val="006108AF"/>
    <w:rsid w:val="00610AA8"/>
    <w:rsid w:val="00612B79"/>
    <w:rsid w:val="00613139"/>
    <w:rsid w:val="0061322A"/>
    <w:rsid w:val="00614C4D"/>
    <w:rsid w:val="006151D4"/>
    <w:rsid w:val="0061564D"/>
    <w:rsid w:val="00615A37"/>
    <w:rsid w:val="00616537"/>
    <w:rsid w:val="006224EA"/>
    <w:rsid w:val="00623126"/>
    <w:rsid w:val="00623C14"/>
    <w:rsid w:val="00623F2D"/>
    <w:rsid w:val="00625B63"/>
    <w:rsid w:val="00635D2C"/>
    <w:rsid w:val="00636D34"/>
    <w:rsid w:val="00637040"/>
    <w:rsid w:val="006376C0"/>
    <w:rsid w:val="00637DBB"/>
    <w:rsid w:val="00637FD5"/>
    <w:rsid w:val="00640AAD"/>
    <w:rsid w:val="00643038"/>
    <w:rsid w:val="00644AD1"/>
    <w:rsid w:val="00647201"/>
    <w:rsid w:val="00651759"/>
    <w:rsid w:val="006543A6"/>
    <w:rsid w:val="00655397"/>
    <w:rsid w:val="00657051"/>
    <w:rsid w:val="00661213"/>
    <w:rsid w:val="006644F2"/>
    <w:rsid w:val="00664A54"/>
    <w:rsid w:val="006653B3"/>
    <w:rsid w:val="00667679"/>
    <w:rsid w:val="006719A6"/>
    <w:rsid w:val="00677E85"/>
    <w:rsid w:val="00677EB9"/>
    <w:rsid w:val="0068083A"/>
    <w:rsid w:val="00683541"/>
    <w:rsid w:val="00684B54"/>
    <w:rsid w:val="006863A5"/>
    <w:rsid w:val="006874C1"/>
    <w:rsid w:val="00692561"/>
    <w:rsid w:val="00695B93"/>
    <w:rsid w:val="00696170"/>
    <w:rsid w:val="0069696F"/>
    <w:rsid w:val="006A1901"/>
    <w:rsid w:val="006A1E11"/>
    <w:rsid w:val="006A2844"/>
    <w:rsid w:val="006A2CEC"/>
    <w:rsid w:val="006A366B"/>
    <w:rsid w:val="006A5EEE"/>
    <w:rsid w:val="006B156D"/>
    <w:rsid w:val="006B4EA3"/>
    <w:rsid w:val="006C368D"/>
    <w:rsid w:val="006C76C3"/>
    <w:rsid w:val="006D14D9"/>
    <w:rsid w:val="006D298F"/>
    <w:rsid w:val="006D66F9"/>
    <w:rsid w:val="006D6AB3"/>
    <w:rsid w:val="006D7C22"/>
    <w:rsid w:val="006E100A"/>
    <w:rsid w:val="006E2E47"/>
    <w:rsid w:val="006E3B2E"/>
    <w:rsid w:val="006E6436"/>
    <w:rsid w:val="006E6D4D"/>
    <w:rsid w:val="006E7086"/>
    <w:rsid w:val="006E7610"/>
    <w:rsid w:val="006E79B8"/>
    <w:rsid w:val="006F159F"/>
    <w:rsid w:val="006F37F7"/>
    <w:rsid w:val="006F73B6"/>
    <w:rsid w:val="00700B74"/>
    <w:rsid w:val="007043F9"/>
    <w:rsid w:val="007057E2"/>
    <w:rsid w:val="00706DE4"/>
    <w:rsid w:val="007078A3"/>
    <w:rsid w:val="00710422"/>
    <w:rsid w:val="00713853"/>
    <w:rsid w:val="007142F2"/>
    <w:rsid w:val="00714E28"/>
    <w:rsid w:val="0071518F"/>
    <w:rsid w:val="007172EB"/>
    <w:rsid w:val="007202A7"/>
    <w:rsid w:val="0072126C"/>
    <w:rsid w:val="00721A5B"/>
    <w:rsid w:val="00723FC7"/>
    <w:rsid w:val="00724954"/>
    <w:rsid w:val="00730D58"/>
    <w:rsid w:val="00732382"/>
    <w:rsid w:val="00732FC8"/>
    <w:rsid w:val="007346FB"/>
    <w:rsid w:val="007370FB"/>
    <w:rsid w:val="007401DD"/>
    <w:rsid w:val="00741D52"/>
    <w:rsid w:val="00744B96"/>
    <w:rsid w:val="007451CE"/>
    <w:rsid w:val="00745EEF"/>
    <w:rsid w:val="00746A52"/>
    <w:rsid w:val="007505EF"/>
    <w:rsid w:val="00751E3D"/>
    <w:rsid w:val="00754D61"/>
    <w:rsid w:val="007556E1"/>
    <w:rsid w:val="007603D4"/>
    <w:rsid w:val="00760FD4"/>
    <w:rsid w:val="007637E6"/>
    <w:rsid w:val="007637F4"/>
    <w:rsid w:val="00764158"/>
    <w:rsid w:val="007650A6"/>
    <w:rsid w:val="0076640D"/>
    <w:rsid w:val="007665D6"/>
    <w:rsid w:val="00766D00"/>
    <w:rsid w:val="00766F38"/>
    <w:rsid w:val="007676BB"/>
    <w:rsid w:val="00770726"/>
    <w:rsid w:val="00776298"/>
    <w:rsid w:val="007769ED"/>
    <w:rsid w:val="00781049"/>
    <w:rsid w:val="00790875"/>
    <w:rsid w:val="00791AAA"/>
    <w:rsid w:val="0079273E"/>
    <w:rsid w:val="007939FA"/>
    <w:rsid w:val="00795527"/>
    <w:rsid w:val="0079597A"/>
    <w:rsid w:val="007A12FE"/>
    <w:rsid w:val="007A296D"/>
    <w:rsid w:val="007A748E"/>
    <w:rsid w:val="007B1F0C"/>
    <w:rsid w:val="007B226A"/>
    <w:rsid w:val="007B70C5"/>
    <w:rsid w:val="007B7D9C"/>
    <w:rsid w:val="007C1E1D"/>
    <w:rsid w:val="007C25F8"/>
    <w:rsid w:val="007C3508"/>
    <w:rsid w:val="007D3395"/>
    <w:rsid w:val="007D406B"/>
    <w:rsid w:val="007D6C7F"/>
    <w:rsid w:val="007E4A4F"/>
    <w:rsid w:val="007E6024"/>
    <w:rsid w:val="007E7100"/>
    <w:rsid w:val="007E7305"/>
    <w:rsid w:val="007E7657"/>
    <w:rsid w:val="007E7D90"/>
    <w:rsid w:val="007F0CB7"/>
    <w:rsid w:val="007F357A"/>
    <w:rsid w:val="007F51BA"/>
    <w:rsid w:val="007F65B2"/>
    <w:rsid w:val="00800885"/>
    <w:rsid w:val="00801753"/>
    <w:rsid w:val="0080500C"/>
    <w:rsid w:val="008054BE"/>
    <w:rsid w:val="008072CA"/>
    <w:rsid w:val="00807381"/>
    <w:rsid w:val="00807C5A"/>
    <w:rsid w:val="00807DB4"/>
    <w:rsid w:val="00811112"/>
    <w:rsid w:val="00812DB9"/>
    <w:rsid w:val="00812F80"/>
    <w:rsid w:val="00813343"/>
    <w:rsid w:val="00815E7E"/>
    <w:rsid w:val="00816303"/>
    <w:rsid w:val="008179C8"/>
    <w:rsid w:val="00821C79"/>
    <w:rsid w:val="00822252"/>
    <w:rsid w:val="008228C4"/>
    <w:rsid w:val="008240C9"/>
    <w:rsid w:val="0082449D"/>
    <w:rsid w:val="008252A6"/>
    <w:rsid w:val="0082623E"/>
    <w:rsid w:val="008268D3"/>
    <w:rsid w:val="0083152B"/>
    <w:rsid w:val="008319EB"/>
    <w:rsid w:val="008348EA"/>
    <w:rsid w:val="00835768"/>
    <w:rsid w:val="00835D03"/>
    <w:rsid w:val="00836103"/>
    <w:rsid w:val="00836C0B"/>
    <w:rsid w:val="0084267A"/>
    <w:rsid w:val="00845DEE"/>
    <w:rsid w:val="0085099C"/>
    <w:rsid w:val="00850BDD"/>
    <w:rsid w:val="0085136F"/>
    <w:rsid w:val="0085211D"/>
    <w:rsid w:val="0085554B"/>
    <w:rsid w:val="008566E4"/>
    <w:rsid w:val="00856B99"/>
    <w:rsid w:val="00860B11"/>
    <w:rsid w:val="00862173"/>
    <w:rsid w:val="00862336"/>
    <w:rsid w:val="00872293"/>
    <w:rsid w:val="00872FEF"/>
    <w:rsid w:val="00874035"/>
    <w:rsid w:val="00876073"/>
    <w:rsid w:val="0088025D"/>
    <w:rsid w:val="008811EC"/>
    <w:rsid w:val="00881CE5"/>
    <w:rsid w:val="0088479A"/>
    <w:rsid w:val="00884D18"/>
    <w:rsid w:val="008855A7"/>
    <w:rsid w:val="008904E1"/>
    <w:rsid w:val="008915AA"/>
    <w:rsid w:val="00891C4E"/>
    <w:rsid w:val="00893660"/>
    <w:rsid w:val="0089376E"/>
    <w:rsid w:val="00893C25"/>
    <w:rsid w:val="00895D67"/>
    <w:rsid w:val="008A1A15"/>
    <w:rsid w:val="008A1AD7"/>
    <w:rsid w:val="008A2D6C"/>
    <w:rsid w:val="008A3A42"/>
    <w:rsid w:val="008A4319"/>
    <w:rsid w:val="008A564E"/>
    <w:rsid w:val="008B5074"/>
    <w:rsid w:val="008B6FFF"/>
    <w:rsid w:val="008B7D32"/>
    <w:rsid w:val="008C012C"/>
    <w:rsid w:val="008C0D3E"/>
    <w:rsid w:val="008C5727"/>
    <w:rsid w:val="008C593B"/>
    <w:rsid w:val="008C5FC9"/>
    <w:rsid w:val="008C66C3"/>
    <w:rsid w:val="008D047A"/>
    <w:rsid w:val="008D24EB"/>
    <w:rsid w:val="008D5DA0"/>
    <w:rsid w:val="008D6862"/>
    <w:rsid w:val="008D78B7"/>
    <w:rsid w:val="008D7D18"/>
    <w:rsid w:val="008E02DA"/>
    <w:rsid w:val="008E02E7"/>
    <w:rsid w:val="008E0DB5"/>
    <w:rsid w:val="008E7084"/>
    <w:rsid w:val="008F0F01"/>
    <w:rsid w:val="008F1502"/>
    <w:rsid w:val="008F60A3"/>
    <w:rsid w:val="008F6666"/>
    <w:rsid w:val="0090067E"/>
    <w:rsid w:val="00902D9D"/>
    <w:rsid w:val="00907E76"/>
    <w:rsid w:val="00910D0F"/>
    <w:rsid w:val="00910E46"/>
    <w:rsid w:val="00913F64"/>
    <w:rsid w:val="00917A86"/>
    <w:rsid w:val="00924AC1"/>
    <w:rsid w:val="009263EC"/>
    <w:rsid w:val="0092778F"/>
    <w:rsid w:val="00930C39"/>
    <w:rsid w:val="00930D9B"/>
    <w:rsid w:val="0093222E"/>
    <w:rsid w:val="00932301"/>
    <w:rsid w:val="0093788A"/>
    <w:rsid w:val="00940DA2"/>
    <w:rsid w:val="00941523"/>
    <w:rsid w:val="009448EB"/>
    <w:rsid w:val="00946743"/>
    <w:rsid w:val="00951810"/>
    <w:rsid w:val="0095205F"/>
    <w:rsid w:val="00952750"/>
    <w:rsid w:val="009534F2"/>
    <w:rsid w:val="00955953"/>
    <w:rsid w:val="0095613B"/>
    <w:rsid w:val="00956587"/>
    <w:rsid w:val="00957D6F"/>
    <w:rsid w:val="00961B49"/>
    <w:rsid w:val="00963FEB"/>
    <w:rsid w:val="00964C8C"/>
    <w:rsid w:val="00970404"/>
    <w:rsid w:val="00973107"/>
    <w:rsid w:val="00974224"/>
    <w:rsid w:val="00974C25"/>
    <w:rsid w:val="0097667C"/>
    <w:rsid w:val="00977EB5"/>
    <w:rsid w:val="009808F0"/>
    <w:rsid w:val="00980A82"/>
    <w:rsid w:val="00983FBA"/>
    <w:rsid w:val="009845CA"/>
    <w:rsid w:val="009864D5"/>
    <w:rsid w:val="00986863"/>
    <w:rsid w:val="00992367"/>
    <w:rsid w:val="00992B64"/>
    <w:rsid w:val="00996E10"/>
    <w:rsid w:val="00996E2F"/>
    <w:rsid w:val="0099777F"/>
    <w:rsid w:val="009A0601"/>
    <w:rsid w:val="009A2B72"/>
    <w:rsid w:val="009A3F57"/>
    <w:rsid w:val="009A4AD8"/>
    <w:rsid w:val="009A5500"/>
    <w:rsid w:val="009A7FAB"/>
    <w:rsid w:val="009B01B1"/>
    <w:rsid w:val="009B2FF4"/>
    <w:rsid w:val="009B42C1"/>
    <w:rsid w:val="009C08B6"/>
    <w:rsid w:val="009C475D"/>
    <w:rsid w:val="009C52F7"/>
    <w:rsid w:val="009C7341"/>
    <w:rsid w:val="009C7C6F"/>
    <w:rsid w:val="009C7DCA"/>
    <w:rsid w:val="009D02EA"/>
    <w:rsid w:val="009D3994"/>
    <w:rsid w:val="009D39C3"/>
    <w:rsid w:val="009D3F43"/>
    <w:rsid w:val="009D563D"/>
    <w:rsid w:val="009D6C75"/>
    <w:rsid w:val="009E079A"/>
    <w:rsid w:val="009E1E2F"/>
    <w:rsid w:val="009E1FD5"/>
    <w:rsid w:val="009E41B6"/>
    <w:rsid w:val="009E7A6F"/>
    <w:rsid w:val="009F0A02"/>
    <w:rsid w:val="009F1358"/>
    <w:rsid w:val="009F2783"/>
    <w:rsid w:val="009F390C"/>
    <w:rsid w:val="009F5129"/>
    <w:rsid w:val="009F713E"/>
    <w:rsid w:val="009F72B5"/>
    <w:rsid w:val="009F78D4"/>
    <w:rsid w:val="00A011ED"/>
    <w:rsid w:val="00A0195D"/>
    <w:rsid w:val="00A021D4"/>
    <w:rsid w:val="00A02C2B"/>
    <w:rsid w:val="00A03E9F"/>
    <w:rsid w:val="00A057CE"/>
    <w:rsid w:val="00A07836"/>
    <w:rsid w:val="00A07D04"/>
    <w:rsid w:val="00A112CE"/>
    <w:rsid w:val="00A14B20"/>
    <w:rsid w:val="00A179C2"/>
    <w:rsid w:val="00A20591"/>
    <w:rsid w:val="00A2176A"/>
    <w:rsid w:val="00A24FD7"/>
    <w:rsid w:val="00A25E14"/>
    <w:rsid w:val="00A263BC"/>
    <w:rsid w:val="00A267D4"/>
    <w:rsid w:val="00A268BC"/>
    <w:rsid w:val="00A30097"/>
    <w:rsid w:val="00A30D10"/>
    <w:rsid w:val="00A32501"/>
    <w:rsid w:val="00A3271D"/>
    <w:rsid w:val="00A35EF2"/>
    <w:rsid w:val="00A40DE3"/>
    <w:rsid w:val="00A46044"/>
    <w:rsid w:val="00A46735"/>
    <w:rsid w:val="00A51C97"/>
    <w:rsid w:val="00A520F2"/>
    <w:rsid w:val="00A525F4"/>
    <w:rsid w:val="00A55A07"/>
    <w:rsid w:val="00A55EF7"/>
    <w:rsid w:val="00A57213"/>
    <w:rsid w:val="00A60A35"/>
    <w:rsid w:val="00A621B8"/>
    <w:rsid w:val="00A64F21"/>
    <w:rsid w:val="00A669D4"/>
    <w:rsid w:val="00A703FC"/>
    <w:rsid w:val="00A74928"/>
    <w:rsid w:val="00A81EB8"/>
    <w:rsid w:val="00A821CB"/>
    <w:rsid w:val="00A85DA8"/>
    <w:rsid w:val="00A91F4F"/>
    <w:rsid w:val="00A921B1"/>
    <w:rsid w:val="00A92EC1"/>
    <w:rsid w:val="00A960F6"/>
    <w:rsid w:val="00AA5893"/>
    <w:rsid w:val="00AA6366"/>
    <w:rsid w:val="00AA7465"/>
    <w:rsid w:val="00AA7D05"/>
    <w:rsid w:val="00AB0166"/>
    <w:rsid w:val="00AB2015"/>
    <w:rsid w:val="00AB5D4C"/>
    <w:rsid w:val="00AB6C93"/>
    <w:rsid w:val="00AC1EE3"/>
    <w:rsid w:val="00AC31F7"/>
    <w:rsid w:val="00AC3C58"/>
    <w:rsid w:val="00AD29AE"/>
    <w:rsid w:val="00AD7697"/>
    <w:rsid w:val="00AE1975"/>
    <w:rsid w:val="00AE1E7B"/>
    <w:rsid w:val="00AE38EB"/>
    <w:rsid w:val="00AF49DE"/>
    <w:rsid w:val="00AF4C3B"/>
    <w:rsid w:val="00AF50C1"/>
    <w:rsid w:val="00AF6F1D"/>
    <w:rsid w:val="00AF7447"/>
    <w:rsid w:val="00AF7F3E"/>
    <w:rsid w:val="00B013EE"/>
    <w:rsid w:val="00B02D1C"/>
    <w:rsid w:val="00B02D8D"/>
    <w:rsid w:val="00B04000"/>
    <w:rsid w:val="00B0519A"/>
    <w:rsid w:val="00B062B7"/>
    <w:rsid w:val="00B070E3"/>
    <w:rsid w:val="00B10CFF"/>
    <w:rsid w:val="00B12424"/>
    <w:rsid w:val="00B13552"/>
    <w:rsid w:val="00B14446"/>
    <w:rsid w:val="00B15739"/>
    <w:rsid w:val="00B15AD4"/>
    <w:rsid w:val="00B1626C"/>
    <w:rsid w:val="00B17A74"/>
    <w:rsid w:val="00B21BAE"/>
    <w:rsid w:val="00B232FC"/>
    <w:rsid w:val="00B24431"/>
    <w:rsid w:val="00B24971"/>
    <w:rsid w:val="00B27711"/>
    <w:rsid w:val="00B30CDB"/>
    <w:rsid w:val="00B31099"/>
    <w:rsid w:val="00B33DD1"/>
    <w:rsid w:val="00B36C0F"/>
    <w:rsid w:val="00B376E9"/>
    <w:rsid w:val="00B405CE"/>
    <w:rsid w:val="00B40C1C"/>
    <w:rsid w:val="00B40C47"/>
    <w:rsid w:val="00B42A0E"/>
    <w:rsid w:val="00B445B2"/>
    <w:rsid w:val="00B463A3"/>
    <w:rsid w:val="00B521FB"/>
    <w:rsid w:val="00B52458"/>
    <w:rsid w:val="00B52785"/>
    <w:rsid w:val="00B528AD"/>
    <w:rsid w:val="00B6177D"/>
    <w:rsid w:val="00B62031"/>
    <w:rsid w:val="00B621C3"/>
    <w:rsid w:val="00B66EE5"/>
    <w:rsid w:val="00B71F68"/>
    <w:rsid w:val="00B73294"/>
    <w:rsid w:val="00B738D2"/>
    <w:rsid w:val="00B75B86"/>
    <w:rsid w:val="00B76D24"/>
    <w:rsid w:val="00B80BF3"/>
    <w:rsid w:val="00B87BF3"/>
    <w:rsid w:val="00B926B0"/>
    <w:rsid w:val="00B93D7A"/>
    <w:rsid w:val="00B9594E"/>
    <w:rsid w:val="00B962BE"/>
    <w:rsid w:val="00B96F23"/>
    <w:rsid w:val="00BA1BF4"/>
    <w:rsid w:val="00BA1E28"/>
    <w:rsid w:val="00BA4D23"/>
    <w:rsid w:val="00BA56A7"/>
    <w:rsid w:val="00BA5B8C"/>
    <w:rsid w:val="00BA6514"/>
    <w:rsid w:val="00BA6791"/>
    <w:rsid w:val="00BB183F"/>
    <w:rsid w:val="00BB21F5"/>
    <w:rsid w:val="00BB2FD7"/>
    <w:rsid w:val="00BB7A37"/>
    <w:rsid w:val="00BC04E4"/>
    <w:rsid w:val="00BC52BF"/>
    <w:rsid w:val="00BC5572"/>
    <w:rsid w:val="00BC5EB1"/>
    <w:rsid w:val="00BD2931"/>
    <w:rsid w:val="00BD3B2A"/>
    <w:rsid w:val="00BD46A2"/>
    <w:rsid w:val="00BD60DF"/>
    <w:rsid w:val="00BD7E75"/>
    <w:rsid w:val="00BE419A"/>
    <w:rsid w:val="00BE4213"/>
    <w:rsid w:val="00BE6172"/>
    <w:rsid w:val="00BE70AD"/>
    <w:rsid w:val="00BE781A"/>
    <w:rsid w:val="00BE79C6"/>
    <w:rsid w:val="00BF032F"/>
    <w:rsid w:val="00BF0BAC"/>
    <w:rsid w:val="00BF3CA8"/>
    <w:rsid w:val="00BF4DAE"/>
    <w:rsid w:val="00BF4E25"/>
    <w:rsid w:val="00BF665A"/>
    <w:rsid w:val="00C009F1"/>
    <w:rsid w:val="00C017FA"/>
    <w:rsid w:val="00C01BB0"/>
    <w:rsid w:val="00C02A11"/>
    <w:rsid w:val="00C0339A"/>
    <w:rsid w:val="00C03CBC"/>
    <w:rsid w:val="00C049B9"/>
    <w:rsid w:val="00C04B65"/>
    <w:rsid w:val="00C06E16"/>
    <w:rsid w:val="00C07693"/>
    <w:rsid w:val="00C13C6E"/>
    <w:rsid w:val="00C15E49"/>
    <w:rsid w:val="00C16166"/>
    <w:rsid w:val="00C163C4"/>
    <w:rsid w:val="00C2123A"/>
    <w:rsid w:val="00C23734"/>
    <w:rsid w:val="00C25F32"/>
    <w:rsid w:val="00C26D08"/>
    <w:rsid w:val="00C2712E"/>
    <w:rsid w:val="00C31ECF"/>
    <w:rsid w:val="00C34181"/>
    <w:rsid w:val="00C35C86"/>
    <w:rsid w:val="00C36530"/>
    <w:rsid w:val="00C37275"/>
    <w:rsid w:val="00C40790"/>
    <w:rsid w:val="00C4201B"/>
    <w:rsid w:val="00C42323"/>
    <w:rsid w:val="00C4319D"/>
    <w:rsid w:val="00C436C5"/>
    <w:rsid w:val="00C50B68"/>
    <w:rsid w:val="00C5401A"/>
    <w:rsid w:val="00C606BE"/>
    <w:rsid w:val="00C616B3"/>
    <w:rsid w:val="00C61791"/>
    <w:rsid w:val="00C6318D"/>
    <w:rsid w:val="00C64679"/>
    <w:rsid w:val="00C65F5B"/>
    <w:rsid w:val="00C670E9"/>
    <w:rsid w:val="00C70C06"/>
    <w:rsid w:val="00C71BD5"/>
    <w:rsid w:val="00C71F1C"/>
    <w:rsid w:val="00C80C94"/>
    <w:rsid w:val="00C81F84"/>
    <w:rsid w:val="00C82734"/>
    <w:rsid w:val="00C83180"/>
    <w:rsid w:val="00C93449"/>
    <w:rsid w:val="00C944F2"/>
    <w:rsid w:val="00C948E4"/>
    <w:rsid w:val="00C95D3F"/>
    <w:rsid w:val="00C96FD5"/>
    <w:rsid w:val="00C97585"/>
    <w:rsid w:val="00CA4681"/>
    <w:rsid w:val="00CB172C"/>
    <w:rsid w:val="00CB1A50"/>
    <w:rsid w:val="00CB21D5"/>
    <w:rsid w:val="00CB6939"/>
    <w:rsid w:val="00CB6A15"/>
    <w:rsid w:val="00CB7CC2"/>
    <w:rsid w:val="00CC0373"/>
    <w:rsid w:val="00CC52C6"/>
    <w:rsid w:val="00CC77FB"/>
    <w:rsid w:val="00CD0C61"/>
    <w:rsid w:val="00CD23CE"/>
    <w:rsid w:val="00CD502D"/>
    <w:rsid w:val="00CD5C2B"/>
    <w:rsid w:val="00CE2F7A"/>
    <w:rsid w:val="00CE452E"/>
    <w:rsid w:val="00CF01C0"/>
    <w:rsid w:val="00CF17E7"/>
    <w:rsid w:val="00CF22BB"/>
    <w:rsid w:val="00CF26E6"/>
    <w:rsid w:val="00CF4562"/>
    <w:rsid w:val="00D001C0"/>
    <w:rsid w:val="00D00D3A"/>
    <w:rsid w:val="00D01B01"/>
    <w:rsid w:val="00D048A9"/>
    <w:rsid w:val="00D05BA1"/>
    <w:rsid w:val="00D06382"/>
    <w:rsid w:val="00D067D1"/>
    <w:rsid w:val="00D07549"/>
    <w:rsid w:val="00D07B36"/>
    <w:rsid w:val="00D10C8C"/>
    <w:rsid w:val="00D1381C"/>
    <w:rsid w:val="00D13F85"/>
    <w:rsid w:val="00D166D8"/>
    <w:rsid w:val="00D173FC"/>
    <w:rsid w:val="00D2055F"/>
    <w:rsid w:val="00D22EBB"/>
    <w:rsid w:val="00D23996"/>
    <w:rsid w:val="00D250B1"/>
    <w:rsid w:val="00D33412"/>
    <w:rsid w:val="00D341D5"/>
    <w:rsid w:val="00D34A76"/>
    <w:rsid w:val="00D358F7"/>
    <w:rsid w:val="00D35986"/>
    <w:rsid w:val="00D35E98"/>
    <w:rsid w:val="00D42C69"/>
    <w:rsid w:val="00D437A5"/>
    <w:rsid w:val="00D43E20"/>
    <w:rsid w:val="00D44A08"/>
    <w:rsid w:val="00D45077"/>
    <w:rsid w:val="00D503B9"/>
    <w:rsid w:val="00D51ED3"/>
    <w:rsid w:val="00D520C0"/>
    <w:rsid w:val="00D537E6"/>
    <w:rsid w:val="00D5444F"/>
    <w:rsid w:val="00D568DD"/>
    <w:rsid w:val="00D63580"/>
    <w:rsid w:val="00D63C4D"/>
    <w:rsid w:val="00D6497C"/>
    <w:rsid w:val="00D65F52"/>
    <w:rsid w:val="00D66356"/>
    <w:rsid w:val="00D66453"/>
    <w:rsid w:val="00D6799C"/>
    <w:rsid w:val="00D71B2E"/>
    <w:rsid w:val="00D776AA"/>
    <w:rsid w:val="00D77C99"/>
    <w:rsid w:val="00D82E22"/>
    <w:rsid w:val="00D85CC8"/>
    <w:rsid w:val="00D862EC"/>
    <w:rsid w:val="00D868C6"/>
    <w:rsid w:val="00D91496"/>
    <w:rsid w:val="00D9164D"/>
    <w:rsid w:val="00D920D5"/>
    <w:rsid w:val="00D93256"/>
    <w:rsid w:val="00D95F26"/>
    <w:rsid w:val="00D96E69"/>
    <w:rsid w:val="00DA00BA"/>
    <w:rsid w:val="00DA0A24"/>
    <w:rsid w:val="00DA0F77"/>
    <w:rsid w:val="00DA36C6"/>
    <w:rsid w:val="00DA5B58"/>
    <w:rsid w:val="00DA7E36"/>
    <w:rsid w:val="00DB14D6"/>
    <w:rsid w:val="00DB1D4D"/>
    <w:rsid w:val="00DB5788"/>
    <w:rsid w:val="00DB5DD9"/>
    <w:rsid w:val="00DC0F17"/>
    <w:rsid w:val="00DC4E79"/>
    <w:rsid w:val="00DC6E44"/>
    <w:rsid w:val="00DC7AB1"/>
    <w:rsid w:val="00DC7B34"/>
    <w:rsid w:val="00DD7994"/>
    <w:rsid w:val="00DE091A"/>
    <w:rsid w:val="00DE0CF4"/>
    <w:rsid w:val="00DE2F8D"/>
    <w:rsid w:val="00DE5183"/>
    <w:rsid w:val="00DF0831"/>
    <w:rsid w:val="00DF3939"/>
    <w:rsid w:val="00DF52B1"/>
    <w:rsid w:val="00DF5CEF"/>
    <w:rsid w:val="00DF6BB0"/>
    <w:rsid w:val="00DF742D"/>
    <w:rsid w:val="00DF74BD"/>
    <w:rsid w:val="00E0066A"/>
    <w:rsid w:val="00E0127B"/>
    <w:rsid w:val="00E07651"/>
    <w:rsid w:val="00E11424"/>
    <w:rsid w:val="00E121ED"/>
    <w:rsid w:val="00E130F3"/>
    <w:rsid w:val="00E160EE"/>
    <w:rsid w:val="00E16E69"/>
    <w:rsid w:val="00E20A12"/>
    <w:rsid w:val="00E20EDF"/>
    <w:rsid w:val="00E2296E"/>
    <w:rsid w:val="00E23F65"/>
    <w:rsid w:val="00E24001"/>
    <w:rsid w:val="00E25AEF"/>
    <w:rsid w:val="00E27B1C"/>
    <w:rsid w:val="00E301D2"/>
    <w:rsid w:val="00E31135"/>
    <w:rsid w:val="00E32589"/>
    <w:rsid w:val="00E332C4"/>
    <w:rsid w:val="00E335FE"/>
    <w:rsid w:val="00E3413B"/>
    <w:rsid w:val="00E37A86"/>
    <w:rsid w:val="00E41D1E"/>
    <w:rsid w:val="00E42AA0"/>
    <w:rsid w:val="00E434E3"/>
    <w:rsid w:val="00E45A77"/>
    <w:rsid w:val="00E46E5C"/>
    <w:rsid w:val="00E53A59"/>
    <w:rsid w:val="00E64798"/>
    <w:rsid w:val="00E656A8"/>
    <w:rsid w:val="00E678E5"/>
    <w:rsid w:val="00E704C8"/>
    <w:rsid w:val="00E70D92"/>
    <w:rsid w:val="00E751F3"/>
    <w:rsid w:val="00E75F23"/>
    <w:rsid w:val="00E80620"/>
    <w:rsid w:val="00E8432C"/>
    <w:rsid w:val="00E844C9"/>
    <w:rsid w:val="00E902D4"/>
    <w:rsid w:val="00E90AB8"/>
    <w:rsid w:val="00E9289C"/>
    <w:rsid w:val="00E94E8A"/>
    <w:rsid w:val="00EA649F"/>
    <w:rsid w:val="00EA6D90"/>
    <w:rsid w:val="00EA7125"/>
    <w:rsid w:val="00EB06CD"/>
    <w:rsid w:val="00EB1367"/>
    <w:rsid w:val="00EB4DD1"/>
    <w:rsid w:val="00EB4E21"/>
    <w:rsid w:val="00EB51E1"/>
    <w:rsid w:val="00EB51F7"/>
    <w:rsid w:val="00EC0A51"/>
    <w:rsid w:val="00EC4E2A"/>
    <w:rsid w:val="00EC5262"/>
    <w:rsid w:val="00EC594C"/>
    <w:rsid w:val="00ED1AA2"/>
    <w:rsid w:val="00ED2B0B"/>
    <w:rsid w:val="00ED31F6"/>
    <w:rsid w:val="00ED61F5"/>
    <w:rsid w:val="00ED7E55"/>
    <w:rsid w:val="00EE1063"/>
    <w:rsid w:val="00EE3A4D"/>
    <w:rsid w:val="00EE5437"/>
    <w:rsid w:val="00EE5609"/>
    <w:rsid w:val="00EF068F"/>
    <w:rsid w:val="00EF0A4E"/>
    <w:rsid w:val="00EF1138"/>
    <w:rsid w:val="00EF264D"/>
    <w:rsid w:val="00EF3921"/>
    <w:rsid w:val="00EF572E"/>
    <w:rsid w:val="00EF74E0"/>
    <w:rsid w:val="00F00ACD"/>
    <w:rsid w:val="00F00BAD"/>
    <w:rsid w:val="00F01ACC"/>
    <w:rsid w:val="00F02D06"/>
    <w:rsid w:val="00F03912"/>
    <w:rsid w:val="00F04EEF"/>
    <w:rsid w:val="00F0507F"/>
    <w:rsid w:val="00F06B76"/>
    <w:rsid w:val="00F129C8"/>
    <w:rsid w:val="00F146B2"/>
    <w:rsid w:val="00F14B62"/>
    <w:rsid w:val="00F17FF2"/>
    <w:rsid w:val="00F208CB"/>
    <w:rsid w:val="00F21124"/>
    <w:rsid w:val="00F2357D"/>
    <w:rsid w:val="00F236ED"/>
    <w:rsid w:val="00F24650"/>
    <w:rsid w:val="00F27140"/>
    <w:rsid w:val="00F27C96"/>
    <w:rsid w:val="00F31554"/>
    <w:rsid w:val="00F3308A"/>
    <w:rsid w:val="00F33509"/>
    <w:rsid w:val="00F3464F"/>
    <w:rsid w:val="00F379AC"/>
    <w:rsid w:val="00F410AF"/>
    <w:rsid w:val="00F41EB4"/>
    <w:rsid w:val="00F461ED"/>
    <w:rsid w:val="00F50592"/>
    <w:rsid w:val="00F50FC4"/>
    <w:rsid w:val="00F51957"/>
    <w:rsid w:val="00F52D9A"/>
    <w:rsid w:val="00F5405F"/>
    <w:rsid w:val="00F55433"/>
    <w:rsid w:val="00F5715D"/>
    <w:rsid w:val="00F575DE"/>
    <w:rsid w:val="00F5786B"/>
    <w:rsid w:val="00F64C39"/>
    <w:rsid w:val="00F64E73"/>
    <w:rsid w:val="00F666AC"/>
    <w:rsid w:val="00F7071E"/>
    <w:rsid w:val="00F712DA"/>
    <w:rsid w:val="00F72C41"/>
    <w:rsid w:val="00F73E99"/>
    <w:rsid w:val="00F760D7"/>
    <w:rsid w:val="00F76691"/>
    <w:rsid w:val="00F80444"/>
    <w:rsid w:val="00F80CF1"/>
    <w:rsid w:val="00F82F23"/>
    <w:rsid w:val="00F83B1B"/>
    <w:rsid w:val="00F84021"/>
    <w:rsid w:val="00F85861"/>
    <w:rsid w:val="00F86FD4"/>
    <w:rsid w:val="00F87EA1"/>
    <w:rsid w:val="00F93031"/>
    <w:rsid w:val="00F94AB1"/>
    <w:rsid w:val="00F94AFE"/>
    <w:rsid w:val="00F95DEE"/>
    <w:rsid w:val="00FA1144"/>
    <w:rsid w:val="00FA4CC6"/>
    <w:rsid w:val="00FA64CF"/>
    <w:rsid w:val="00FA6C4F"/>
    <w:rsid w:val="00FA7431"/>
    <w:rsid w:val="00FB3783"/>
    <w:rsid w:val="00FB398A"/>
    <w:rsid w:val="00FC3B57"/>
    <w:rsid w:val="00FC6403"/>
    <w:rsid w:val="00FD07C9"/>
    <w:rsid w:val="00FD1EF0"/>
    <w:rsid w:val="00FD200B"/>
    <w:rsid w:val="00FD32E1"/>
    <w:rsid w:val="00FD35F3"/>
    <w:rsid w:val="00FE0476"/>
    <w:rsid w:val="00FE2C79"/>
    <w:rsid w:val="00FE4FA5"/>
    <w:rsid w:val="00FE737E"/>
    <w:rsid w:val="00FE73B0"/>
    <w:rsid w:val="00FF0883"/>
    <w:rsid w:val="00FF1ECC"/>
    <w:rsid w:val="00FF260D"/>
    <w:rsid w:val="00FF28A4"/>
    <w:rsid w:val="00FF5FF5"/>
    <w:rsid w:val="00FF6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7097F1"/>
  <w15:docId w15:val="{D96255A2-71E5-441A-98EB-C6690097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E1EB4"/>
    <w:rPr>
      <w:rFonts w:ascii="Tahoma" w:hAnsi="Tahoma"/>
      <w:sz w:val="28"/>
      <w:szCs w:val="24"/>
      <w:lang w:val="en-AU" w:eastAsia="en-AU"/>
    </w:rPr>
  </w:style>
  <w:style w:type="paragraph" w:styleId="Heading1">
    <w:name w:val="heading 1"/>
    <w:basedOn w:val="Normal"/>
    <w:next w:val="Normal"/>
    <w:autoRedefine/>
    <w:qFormat/>
    <w:rsid w:val="00413D4E"/>
    <w:pPr>
      <w:keepNext/>
      <w:spacing w:before="240" w:after="60"/>
      <w:jc w:val="center"/>
      <w:outlineLvl w:val="0"/>
    </w:pPr>
    <w:rPr>
      <w:rFonts w:cs="Arial"/>
      <w:b/>
      <w:bCs/>
      <w:kern w:val="32"/>
      <w:sz w:val="36"/>
      <w:szCs w:val="32"/>
      <w:lang w:val="en-US"/>
    </w:rPr>
  </w:style>
  <w:style w:type="paragraph" w:styleId="Heading2">
    <w:name w:val="heading 2"/>
    <w:basedOn w:val="Normal"/>
    <w:next w:val="Normal"/>
    <w:autoRedefine/>
    <w:qFormat/>
    <w:rsid w:val="00C017FA"/>
    <w:pPr>
      <w:keepNext/>
      <w:spacing w:before="240" w:after="60"/>
      <w:ind w:left="1080" w:hanging="1080"/>
      <w:outlineLvl w:val="1"/>
    </w:pPr>
    <w:rPr>
      <w:rFonts w:cs="Arial"/>
      <w:b/>
      <w:bCs/>
      <w:iCs/>
      <w:sz w:val="32"/>
      <w:szCs w:val="28"/>
    </w:rPr>
  </w:style>
  <w:style w:type="paragraph" w:styleId="Heading3">
    <w:name w:val="heading 3"/>
    <w:basedOn w:val="Normal"/>
    <w:next w:val="Normal"/>
    <w:autoRedefine/>
    <w:qFormat/>
    <w:rsid w:val="00E2296E"/>
    <w:pPr>
      <w:keepNext/>
      <w:spacing w:before="240" w:after="60"/>
      <w:outlineLvl w:val="2"/>
    </w:pPr>
    <w:rPr>
      <w:rFonts w:cs="Arial"/>
      <w:b/>
      <w:bCs/>
      <w:szCs w:val="26"/>
      <w:lang w:val="en-US"/>
    </w:rPr>
  </w:style>
  <w:style w:type="paragraph" w:styleId="Heading4">
    <w:name w:val="heading 4"/>
    <w:basedOn w:val="Normal"/>
    <w:next w:val="Normal"/>
    <w:autoRedefine/>
    <w:qFormat/>
    <w:rsid w:val="006108AF"/>
    <w:pPr>
      <w:keepNext/>
      <w:spacing w:before="240" w:after="60"/>
      <w:outlineLvl w:val="3"/>
    </w:pPr>
    <w:rPr>
      <w:rFonts w:eastAsia="MS Mincho"/>
      <w:b/>
      <w:bCs/>
      <w:szCs w:val="28"/>
    </w:rPr>
  </w:style>
  <w:style w:type="paragraph" w:styleId="Heading5">
    <w:name w:val="heading 5"/>
    <w:basedOn w:val="Normal"/>
    <w:next w:val="Normal"/>
    <w:autoRedefine/>
    <w:qFormat/>
    <w:rsid w:val="008B6FFF"/>
    <w:pPr>
      <w:keepNext/>
      <w:spacing w:before="240" w:after="60"/>
      <w:ind w:left="108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28669C"/>
    <w:pPr>
      <w:numPr>
        <w:numId w:val="10"/>
      </w:numPr>
    </w:pPr>
  </w:style>
  <w:style w:type="paragraph" w:styleId="PlainText">
    <w:name w:val="Plain Text"/>
    <w:basedOn w:val="Normal"/>
    <w:rsid w:val="00C15E49"/>
    <w:rPr>
      <w:rFonts w:ascii="Courier New" w:hAnsi="Courier New" w:cs="Courier New"/>
      <w:sz w:val="20"/>
      <w:szCs w:val="20"/>
    </w:rPr>
  </w:style>
  <w:style w:type="paragraph" w:styleId="List">
    <w:name w:val="List"/>
    <w:basedOn w:val="Normal"/>
    <w:rsid w:val="00166F71"/>
    <w:pPr>
      <w:spacing w:before="120" w:after="120"/>
      <w:ind w:left="1080" w:hanging="1080"/>
    </w:pPr>
  </w:style>
  <w:style w:type="paragraph" w:styleId="NormalIndent">
    <w:name w:val="Normal Indent"/>
    <w:basedOn w:val="Normal"/>
    <w:link w:val="NormalIndentChar"/>
    <w:autoRedefine/>
    <w:rsid w:val="00E2296E"/>
    <w:pPr>
      <w:spacing w:before="120" w:after="120"/>
      <w:ind w:left="1080"/>
    </w:pPr>
    <w:rPr>
      <w:lang w:val="en-US"/>
    </w:rPr>
  </w:style>
  <w:style w:type="paragraph" w:styleId="List2">
    <w:name w:val="List 2"/>
    <w:basedOn w:val="Normal"/>
    <w:rsid w:val="005C5B95"/>
    <w:pPr>
      <w:ind w:left="566" w:hanging="283"/>
    </w:pPr>
  </w:style>
  <w:style w:type="character" w:customStyle="1" w:styleId="para">
    <w:name w:val="para"/>
    <w:rsid w:val="00B75B86"/>
  </w:style>
  <w:style w:type="character" w:styleId="Hyperlink">
    <w:name w:val="Hyperlink"/>
    <w:basedOn w:val="DefaultParagraphFont"/>
    <w:rsid w:val="00637FD5"/>
    <w:rPr>
      <w:color w:val="0080FF"/>
      <w:u w:val="single"/>
    </w:rPr>
  </w:style>
  <w:style w:type="paragraph" w:styleId="List3">
    <w:name w:val="List 3"/>
    <w:basedOn w:val="Normal"/>
    <w:autoRedefine/>
    <w:rsid w:val="00C6318D"/>
    <w:pPr>
      <w:tabs>
        <w:tab w:val="left" w:pos="1080"/>
        <w:tab w:val="left" w:pos="2160"/>
        <w:tab w:val="left" w:pos="3600"/>
        <w:tab w:val="left" w:pos="5040"/>
      </w:tabs>
      <w:ind w:left="1080"/>
    </w:pPr>
  </w:style>
  <w:style w:type="character" w:customStyle="1" w:styleId="NormalIndentChar">
    <w:name w:val="Normal Indent Char"/>
    <w:basedOn w:val="DefaultParagraphFont"/>
    <w:link w:val="NormalIndent"/>
    <w:rsid w:val="00E2296E"/>
    <w:rPr>
      <w:rFonts w:ascii="Tahoma" w:hAnsi="Tahoma"/>
      <w:sz w:val="28"/>
      <w:szCs w:val="24"/>
      <w:lang w:val="en-US" w:eastAsia="en-AU"/>
    </w:rPr>
  </w:style>
  <w:style w:type="paragraph" w:styleId="BlockText">
    <w:name w:val="Block Text"/>
    <w:basedOn w:val="Normal"/>
    <w:rsid w:val="006E100A"/>
    <w:pPr>
      <w:spacing w:after="120"/>
      <w:ind w:left="1440" w:right="1440"/>
    </w:pPr>
  </w:style>
  <w:style w:type="paragraph" w:styleId="BodyText">
    <w:name w:val="Body Text"/>
    <w:basedOn w:val="Normal"/>
    <w:rsid w:val="006E100A"/>
    <w:pPr>
      <w:spacing w:after="120"/>
    </w:pPr>
  </w:style>
  <w:style w:type="paragraph" w:styleId="List4">
    <w:name w:val="List 4"/>
    <w:basedOn w:val="Normal"/>
    <w:autoRedefine/>
    <w:rsid w:val="00ED61F5"/>
    <w:pPr>
      <w:tabs>
        <w:tab w:val="left" w:pos="5400"/>
      </w:tabs>
      <w:spacing w:before="120"/>
      <w:ind w:left="1656" w:hanging="576"/>
    </w:pPr>
    <w:rPr>
      <w:rFonts w:cs="Tahoma"/>
      <w:lang w:val="en-US"/>
    </w:rPr>
  </w:style>
  <w:style w:type="character" w:styleId="FollowedHyperlink">
    <w:name w:val="FollowedHyperlink"/>
    <w:basedOn w:val="DefaultParagraphFont"/>
    <w:rsid w:val="00A0195D"/>
    <w:rPr>
      <w:color w:val="FF80FF"/>
      <w:u w:val="single"/>
    </w:rPr>
  </w:style>
  <w:style w:type="paragraph" w:styleId="NoteHeading">
    <w:name w:val="Note Heading"/>
    <w:basedOn w:val="Normal"/>
    <w:next w:val="Normal"/>
    <w:rsid w:val="00B75B86"/>
  </w:style>
  <w:style w:type="paragraph" w:styleId="ListBullet2">
    <w:name w:val="List Bullet 2"/>
    <w:basedOn w:val="Normal"/>
    <w:rsid w:val="00800885"/>
    <w:pPr>
      <w:tabs>
        <w:tab w:val="num" w:pos="643"/>
      </w:tabs>
      <w:ind w:left="643" w:hanging="360"/>
    </w:pPr>
  </w:style>
  <w:style w:type="paragraph" w:styleId="Header">
    <w:name w:val="header"/>
    <w:basedOn w:val="Normal"/>
    <w:link w:val="HeaderChar"/>
    <w:uiPriority w:val="99"/>
    <w:rsid w:val="00800885"/>
    <w:pPr>
      <w:tabs>
        <w:tab w:val="center" w:pos="4153"/>
        <w:tab w:val="right" w:pos="8306"/>
      </w:tabs>
    </w:pPr>
  </w:style>
  <w:style w:type="paragraph" w:styleId="Footer">
    <w:name w:val="footer"/>
    <w:basedOn w:val="Normal"/>
    <w:rsid w:val="00800885"/>
    <w:pPr>
      <w:tabs>
        <w:tab w:val="center" w:pos="4153"/>
        <w:tab w:val="right" w:pos="8306"/>
      </w:tabs>
    </w:pPr>
  </w:style>
  <w:style w:type="paragraph" w:styleId="TOC3">
    <w:name w:val="toc 3"/>
    <w:basedOn w:val="Normal"/>
    <w:next w:val="Normal"/>
    <w:autoRedefine/>
    <w:uiPriority w:val="39"/>
    <w:rsid w:val="009808F0"/>
    <w:pPr>
      <w:ind w:left="560"/>
    </w:pPr>
  </w:style>
  <w:style w:type="paragraph" w:styleId="TOC1">
    <w:name w:val="toc 1"/>
    <w:basedOn w:val="Normal"/>
    <w:next w:val="Normal"/>
    <w:autoRedefine/>
    <w:uiPriority w:val="39"/>
    <w:rsid w:val="0039250A"/>
    <w:pPr>
      <w:tabs>
        <w:tab w:val="right" w:leader="dot" w:pos="9736"/>
      </w:tabs>
    </w:pPr>
    <w:rPr>
      <w:b/>
      <w:noProof/>
      <w:lang w:val="en-GB"/>
    </w:rPr>
  </w:style>
  <w:style w:type="paragraph" w:styleId="TOC2">
    <w:name w:val="toc 2"/>
    <w:basedOn w:val="Normal"/>
    <w:next w:val="Normal"/>
    <w:autoRedefine/>
    <w:uiPriority w:val="39"/>
    <w:rsid w:val="009808F0"/>
    <w:pPr>
      <w:ind w:left="280"/>
    </w:pPr>
  </w:style>
  <w:style w:type="character" w:customStyle="1" w:styleId="HeaderChar">
    <w:name w:val="Header Char"/>
    <w:basedOn w:val="DefaultParagraphFont"/>
    <w:link w:val="Header"/>
    <w:uiPriority w:val="99"/>
    <w:rsid w:val="00BF665A"/>
    <w:rPr>
      <w:rFonts w:ascii="Tahoma" w:hAnsi="Tahoma"/>
      <w:sz w:val="28"/>
      <w:szCs w:val="24"/>
      <w:lang w:val="en-AU" w:eastAsia="en-AU"/>
    </w:rPr>
  </w:style>
  <w:style w:type="paragraph" w:styleId="BalloonText">
    <w:name w:val="Balloon Text"/>
    <w:basedOn w:val="Normal"/>
    <w:link w:val="BalloonTextChar"/>
    <w:rsid w:val="00BF665A"/>
    <w:rPr>
      <w:rFonts w:cs="Tahoma"/>
      <w:sz w:val="16"/>
      <w:szCs w:val="16"/>
    </w:rPr>
  </w:style>
  <w:style w:type="character" w:customStyle="1" w:styleId="BalloonTextChar">
    <w:name w:val="Balloon Text Char"/>
    <w:basedOn w:val="DefaultParagraphFont"/>
    <w:link w:val="BalloonText"/>
    <w:rsid w:val="00BF665A"/>
    <w:rPr>
      <w:rFonts w:ascii="Tahoma" w:hAnsi="Tahoma" w:cs="Tahoma"/>
      <w:sz w:val="16"/>
      <w:szCs w:val="16"/>
      <w:lang w:val="en-AU" w:eastAsia="en-AU"/>
    </w:rPr>
  </w:style>
  <w:style w:type="character" w:customStyle="1" w:styleId="CharChar2">
    <w:name w:val="Char Char2"/>
    <w:basedOn w:val="DefaultParagraphFont"/>
    <w:locked/>
    <w:rsid w:val="006A1901"/>
    <w:rPr>
      <w:rFonts w:ascii="Tahoma" w:hAnsi="Tahoma" w:cs="Tahoma"/>
      <w:sz w:val="28"/>
      <w:szCs w:val="24"/>
      <w:lang w:val="en-AU" w:eastAsia="en-AU" w:bidi="ar-SA"/>
    </w:rPr>
  </w:style>
  <w:style w:type="paragraph" w:customStyle="1" w:styleId="ListBullet1">
    <w:name w:val="List Bullet1"/>
    <w:basedOn w:val="List"/>
    <w:qFormat/>
    <w:rsid w:val="0080500C"/>
    <w:pPr>
      <w:ind w:left="1260" w:hanging="180"/>
    </w:pPr>
    <w:rPr>
      <w:lang w:val="en-US"/>
    </w:rPr>
  </w:style>
  <w:style w:type="table" w:styleId="TableGrid">
    <w:name w:val="Table Grid"/>
    <w:basedOn w:val="TableNormal"/>
    <w:rsid w:val="00C03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6173">
      <w:bodyDiv w:val="1"/>
      <w:marLeft w:val="0"/>
      <w:marRight w:val="0"/>
      <w:marTop w:val="0"/>
      <w:marBottom w:val="0"/>
      <w:divBdr>
        <w:top w:val="none" w:sz="0" w:space="0" w:color="auto"/>
        <w:left w:val="none" w:sz="0" w:space="0" w:color="auto"/>
        <w:bottom w:val="none" w:sz="0" w:space="0" w:color="auto"/>
        <w:right w:val="none" w:sz="0" w:space="0" w:color="auto"/>
      </w:divBdr>
    </w:div>
    <w:div w:id="20667954">
      <w:bodyDiv w:val="1"/>
      <w:marLeft w:val="0"/>
      <w:marRight w:val="0"/>
      <w:marTop w:val="0"/>
      <w:marBottom w:val="0"/>
      <w:divBdr>
        <w:top w:val="none" w:sz="0" w:space="0" w:color="auto"/>
        <w:left w:val="none" w:sz="0" w:space="0" w:color="auto"/>
        <w:bottom w:val="none" w:sz="0" w:space="0" w:color="auto"/>
        <w:right w:val="none" w:sz="0" w:space="0" w:color="auto"/>
      </w:divBdr>
    </w:div>
    <w:div w:id="71047800">
      <w:bodyDiv w:val="1"/>
      <w:marLeft w:val="0"/>
      <w:marRight w:val="0"/>
      <w:marTop w:val="0"/>
      <w:marBottom w:val="0"/>
      <w:divBdr>
        <w:top w:val="none" w:sz="0" w:space="0" w:color="auto"/>
        <w:left w:val="none" w:sz="0" w:space="0" w:color="auto"/>
        <w:bottom w:val="none" w:sz="0" w:space="0" w:color="auto"/>
        <w:right w:val="none" w:sz="0" w:space="0" w:color="auto"/>
      </w:divBdr>
    </w:div>
    <w:div w:id="77218920">
      <w:bodyDiv w:val="1"/>
      <w:marLeft w:val="0"/>
      <w:marRight w:val="0"/>
      <w:marTop w:val="0"/>
      <w:marBottom w:val="0"/>
      <w:divBdr>
        <w:top w:val="none" w:sz="0" w:space="0" w:color="auto"/>
        <w:left w:val="none" w:sz="0" w:space="0" w:color="auto"/>
        <w:bottom w:val="none" w:sz="0" w:space="0" w:color="auto"/>
        <w:right w:val="none" w:sz="0" w:space="0" w:color="auto"/>
      </w:divBdr>
    </w:div>
    <w:div w:id="148519259">
      <w:bodyDiv w:val="1"/>
      <w:marLeft w:val="0"/>
      <w:marRight w:val="0"/>
      <w:marTop w:val="0"/>
      <w:marBottom w:val="0"/>
      <w:divBdr>
        <w:top w:val="none" w:sz="0" w:space="0" w:color="auto"/>
        <w:left w:val="none" w:sz="0" w:space="0" w:color="auto"/>
        <w:bottom w:val="none" w:sz="0" w:space="0" w:color="auto"/>
        <w:right w:val="none" w:sz="0" w:space="0" w:color="auto"/>
      </w:divBdr>
    </w:div>
    <w:div w:id="149835119">
      <w:bodyDiv w:val="1"/>
      <w:marLeft w:val="0"/>
      <w:marRight w:val="0"/>
      <w:marTop w:val="0"/>
      <w:marBottom w:val="0"/>
      <w:divBdr>
        <w:top w:val="none" w:sz="0" w:space="0" w:color="auto"/>
        <w:left w:val="none" w:sz="0" w:space="0" w:color="auto"/>
        <w:bottom w:val="none" w:sz="0" w:space="0" w:color="auto"/>
        <w:right w:val="none" w:sz="0" w:space="0" w:color="auto"/>
      </w:divBdr>
    </w:div>
    <w:div w:id="267978373">
      <w:bodyDiv w:val="1"/>
      <w:marLeft w:val="0"/>
      <w:marRight w:val="0"/>
      <w:marTop w:val="0"/>
      <w:marBottom w:val="0"/>
      <w:divBdr>
        <w:top w:val="none" w:sz="0" w:space="0" w:color="auto"/>
        <w:left w:val="none" w:sz="0" w:space="0" w:color="auto"/>
        <w:bottom w:val="none" w:sz="0" w:space="0" w:color="auto"/>
        <w:right w:val="none" w:sz="0" w:space="0" w:color="auto"/>
      </w:divBdr>
    </w:div>
    <w:div w:id="437213847">
      <w:bodyDiv w:val="1"/>
      <w:marLeft w:val="0"/>
      <w:marRight w:val="0"/>
      <w:marTop w:val="0"/>
      <w:marBottom w:val="0"/>
      <w:divBdr>
        <w:top w:val="none" w:sz="0" w:space="0" w:color="auto"/>
        <w:left w:val="none" w:sz="0" w:space="0" w:color="auto"/>
        <w:bottom w:val="none" w:sz="0" w:space="0" w:color="auto"/>
        <w:right w:val="none" w:sz="0" w:space="0" w:color="auto"/>
      </w:divBdr>
    </w:div>
    <w:div w:id="442965291">
      <w:bodyDiv w:val="1"/>
      <w:marLeft w:val="0"/>
      <w:marRight w:val="0"/>
      <w:marTop w:val="0"/>
      <w:marBottom w:val="0"/>
      <w:divBdr>
        <w:top w:val="none" w:sz="0" w:space="0" w:color="auto"/>
        <w:left w:val="none" w:sz="0" w:space="0" w:color="auto"/>
        <w:bottom w:val="none" w:sz="0" w:space="0" w:color="auto"/>
        <w:right w:val="none" w:sz="0" w:space="0" w:color="auto"/>
      </w:divBdr>
    </w:div>
    <w:div w:id="475873513">
      <w:bodyDiv w:val="1"/>
      <w:marLeft w:val="0"/>
      <w:marRight w:val="0"/>
      <w:marTop w:val="0"/>
      <w:marBottom w:val="0"/>
      <w:divBdr>
        <w:top w:val="none" w:sz="0" w:space="0" w:color="auto"/>
        <w:left w:val="none" w:sz="0" w:space="0" w:color="auto"/>
        <w:bottom w:val="none" w:sz="0" w:space="0" w:color="auto"/>
        <w:right w:val="none" w:sz="0" w:space="0" w:color="auto"/>
      </w:divBdr>
    </w:div>
    <w:div w:id="485558226">
      <w:bodyDiv w:val="1"/>
      <w:marLeft w:val="0"/>
      <w:marRight w:val="0"/>
      <w:marTop w:val="0"/>
      <w:marBottom w:val="0"/>
      <w:divBdr>
        <w:top w:val="none" w:sz="0" w:space="0" w:color="auto"/>
        <w:left w:val="none" w:sz="0" w:space="0" w:color="auto"/>
        <w:bottom w:val="none" w:sz="0" w:space="0" w:color="auto"/>
        <w:right w:val="none" w:sz="0" w:space="0" w:color="auto"/>
      </w:divBdr>
    </w:div>
    <w:div w:id="513423221">
      <w:bodyDiv w:val="1"/>
      <w:marLeft w:val="0"/>
      <w:marRight w:val="0"/>
      <w:marTop w:val="0"/>
      <w:marBottom w:val="0"/>
      <w:divBdr>
        <w:top w:val="none" w:sz="0" w:space="0" w:color="auto"/>
        <w:left w:val="none" w:sz="0" w:space="0" w:color="auto"/>
        <w:bottom w:val="none" w:sz="0" w:space="0" w:color="auto"/>
        <w:right w:val="none" w:sz="0" w:space="0" w:color="auto"/>
      </w:divBdr>
    </w:div>
    <w:div w:id="529417793">
      <w:bodyDiv w:val="1"/>
      <w:marLeft w:val="0"/>
      <w:marRight w:val="0"/>
      <w:marTop w:val="0"/>
      <w:marBottom w:val="0"/>
      <w:divBdr>
        <w:top w:val="none" w:sz="0" w:space="0" w:color="auto"/>
        <w:left w:val="none" w:sz="0" w:space="0" w:color="auto"/>
        <w:bottom w:val="none" w:sz="0" w:space="0" w:color="auto"/>
        <w:right w:val="none" w:sz="0" w:space="0" w:color="auto"/>
      </w:divBdr>
    </w:div>
    <w:div w:id="541554481">
      <w:bodyDiv w:val="1"/>
      <w:marLeft w:val="0"/>
      <w:marRight w:val="0"/>
      <w:marTop w:val="0"/>
      <w:marBottom w:val="0"/>
      <w:divBdr>
        <w:top w:val="none" w:sz="0" w:space="0" w:color="auto"/>
        <w:left w:val="none" w:sz="0" w:space="0" w:color="auto"/>
        <w:bottom w:val="none" w:sz="0" w:space="0" w:color="auto"/>
        <w:right w:val="none" w:sz="0" w:space="0" w:color="auto"/>
      </w:divBdr>
    </w:div>
    <w:div w:id="557783565">
      <w:bodyDiv w:val="1"/>
      <w:marLeft w:val="0"/>
      <w:marRight w:val="0"/>
      <w:marTop w:val="0"/>
      <w:marBottom w:val="0"/>
      <w:divBdr>
        <w:top w:val="none" w:sz="0" w:space="0" w:color="auto"/>
        <w:left w:val="none" w:sz="0" w:space="0" w:color="auto"/>
        <w:bottom w:val="none" w:sz="0" w:space="0" w:color="auto"/>
        <w:right w:val="none" w:sz="0" w:space="0" w:color="auto"/>
      </w:divBdr>
    </w:div>
    <w:div w:id="622925348">
      <w:bodyDiv w:val="1"/>
      <w:marLeft w:val="0"/>
      <w:marRight w:val="0"/>
      <w:marTop w:val="0"/>
      <w:marBottom w:val="0"/>
      <w:divBdr>
        <w:top w:val="none" w:sz="0" w:space="0" w:color="auto"/>
        <w:left w:val="none" w:sz="0" w:space="0" w:color="auto"/>
        <w:bottom w:val="none" w:sz="0" w:space="0" w:color="auto"/>
        <w:right w:val="none" w:sz="0" w:space="0" w:color="auto"/>
      </w:divBdr>
    </w:div>
    <w:div w:id="769471626">
      <w:bodyDiv w:val="1"/>
      <w:marLeft w:val="0"/>
      <w:marRight w:val="0"/>
      <w:marTop w:val="0"/>
      <w:marBottom w:val="0"/>
      <w:divBdr>
        <w:top w:val="none" w:sz="0" w:space="0" w:color="auto"/>
        <w:left w:val="none" w:sz="0" w:space="0" w:color="auto"/>
        <w:bottom w:val="none" w:sz="0" w:space="0" w:color="auto"/>
        <w:right w:val="none" w:sz="0" w:space="0" w:color="auto"/>
      </w:divBdr>
    </w:div>
    <w:div w:id="846560094">
      <w:bodyDiv w:val="1"/>
      <w:marLeft w:val="0"/>
      <w:marRight w:val="0"/>
      <w:marTop w:val="0"/>
      <w:marBottom w:val="0"/>
      <w:divBdr>
        <w:top w:val="none" w:sz="0" w:space="0" w:color="auto"/>
        <w:left w:val="none" w:sz="0" w:space="0" w:color="auto"/>
        <w:bottom w:val="none" w:sz="0" w:space="0" w:color="auto"/>
        <w:right w:val="none" w:sz="0" w:space="0" w:color="auto"/>
      </w:divBdr>
    </w:div>
    <w:div w:id="856231699">
      <w:bodyDiv w:val="1"/>
      <w:marLeft w:val="0"/>
      <w:marRight w:val="0"/>
      <w:marTop w:val="0"/>
      <w:marBottom w:val="0"/>
      <w:divBdr>
        <w:top w:val="none" w:sz="0" w:space="0" w:color="auto"/>
        <w:left w:val="none" w:sz="0" w:space="0" w:color="auto"/>
        <w:bottom w:val="none" w:sz="0" w:space="0" w:color="auto"/>
        <w:right w:val="none" w:sz="0" w:space="0" w:color="auto"/>
      </w:divBdr>
    </w:div>
    <w:div w:id="863176221">
      <w:bodyDiv w:val="1"/>
      <w:marLeft w:val="0"/>
      <w:marRight w:val="0"/>
      <w:marTop w:val="0"/>
      <w:marBottom w:val="0"/>
      <w:divBdr>
        <w:top w:val="none" w:sz="0" w:space="0" w:color="auto"/>
        <w:left w:val="none" w:sz="0" w:space="0" w:color="auto"/>
        <w:bottom w:val="none" w:sz="0" w:space="0" w:color="auto"/>
        <w:right w:val="none" w:sz="0" w:space="0" w:color="auto"/>
      </w:divBdr>
    </w:div>
    <w:div w:id="904603657">
      <w:bodyDiv w:val="1"/>
      <w:marLeft w:val="0"/>
      <w:marRight w:val="0"/>
      <w:marTop w:val="0"/>
      <w:marBottom w:val="0"/>
      <w:divBdr>
        <w:top w:val="none" w:sz="0" w:space="0" w:color="auto"/>
        <w:left w:val="none" w:sz="0" w:space="0" w:color="auto"/>
        <w:bottom w:val="none" w:sz="0" w:space="0" w:color="auto"/>
        <w:right w:val="none" w:sz="0" w:space="0" w:color="auto"/>
      </w:divBdr>
    </w:div>
    <w:div w:id="911961243">
      <w:bodyDiv w:val="1"/>
      <w:marLeft w:val="0"/>
      <w:marRight w:val="0"/>
      <w:marTop w:val="0"/>
      <w:marBottom w:val="0"/>
      <w:divBdr>
        <w:top w:val="none" w:sz="0" w:space="0" w:color="auto"/>
        <w:left w:val="none" w:sz="0" w:space="0" w:color="auto"/>
        <w:bottom w:val="none" w:sz="0" w:space="0" w:color="auto"/>
        <w:right w:val="none" w:sz="0" w:space="0" w:color="auto"/>
      </w:divBdr>
    </w:div>
    <w:div w:id="926957101">
      <w:bodyDiv w:val="1"/>
      <w:marLeft w:val="0"/>
      <w:marRight w:val="0"/>
      <w:marTop w:val="0"/>
      <w:marBottom w:val="0"/>
      <w:divBdr>
        <w:top w:val="none" w:sz="0" w:space="0" w:color="auto"/>
        <w:left w:val="none" w:sz="0" w:space="0" w:color="auto"/>
        <w:bottom w:val="none" w:sz="0" w:space="0" w:color="auto"/>
        <w:right w:val="none" w:sz="0" w:space="0" w:color="auto"/>
      </w:divBdr>
    </w:div>
    <w:div w:id="932512822">
      <w:bodyDiv w:val="1"/>
      <w:marLeft w:val="0"/>
      <w:marRight w:val="0"/>
      <w:marTop w:val="0"/>
      <w:marBottom w:val="0"/>
      <w:divBdr>
        <w:top w:val="none" w:sz="0" w:space="0" w:color="auto"/>
        <w:left w:val="none" w:sz="0" w:space="0" w:color="auto"/>
        <w:bottom w:val="none" w:sz="0" w:space="0" w:color="auto"/>
        <w:right w:val="none" w:sz="0" w:space="0" w:color="auto"/>
      </w:divBdr>
    </w:div>
    <w:div w:id="938176355">
      <w:bodyDiv w:val="1"/>
      <w:marLeft w:val="0"/>
      <w:marRight w:val="0"/>
      <w:marTop w:val="0"/>
      <w:marBottom w:val="0"/>
      <w:divBdr>
        <w:top w:val="none" w:sz="0" w:space="0" w:color="auto"/>
        <w:left w:val="none" w:sz="0" w:space="0" w:color="auto"/>
        <w:bottom w:val="none" w:sz="0" w:space="0" w:color="auto"/>
        <w:right w:val="none" w:sz="0" w:space="0" w:color="auto"/>
      </w:divBdr>
    </w:div>
    <w:div w:id="972909661">
      <w:bodyDiv w:val="1"/>
      <w:marLeft w:val="0"/>
      <w:marRight w:val="0"/>
      <w:marTop w:val="0"/>
      <w:marBottom w:val="0"/>
      <w:divBdr>
        <w:top w:val="none" w:sz="0" w:space="0" w:color="auto"/>
        <w:left w:val="none" w:sz="0" w:space="0" w:color="auto"/>
        <w:bottom w:val="none" w:sz="0" w:space="0" w:color="auto"/>
        <w:right w:val="none" w:sz="0" w:space="0" w:color="auto"/>
      </w:divBdr>
    </w:div>
    <w:div w:id="1006665537">
      <w:bodyDiv w:val="1"/>
      <w:marLeft w:val="0"/>
      <w:marRight w:val="0"/>
      <w:marTop w:val="0"/>
      <w:marBottom w:val="0"/>
      <w:divBdr>
        <w:top w:val="none" w:sz="0" w:space="0" w:color="auto"/>
        <w:left w:val="none" w:sz="0" w:space="0" w:color="auto"/>
        <w:bottom w:val="none" w:sz="0" w:space="0" w:color="auto"/>
        <w:right w:val="none" w:sz="0" w:space="0" w:color="auto"/>
      </w:divBdr>
    </w:div>
    <w:div w:id="1109735759">
      <w:bodyDiv w:val="1"/>
      <w:marLeft w:val="0"/>
      <w:marRight w:val="0"/>
      <w:marTop w:val="0"/>
      <w:marBottom w:val="0"/>
      <w:divBdr>
        <w:top w:val="none" w:sz="0" w:space="0" w:color="auto"/>
        <w:left w:val="none" w:sz="0" w:space="0" w:color="auto"/>
        <w:bottom w:val="none" w:sz="0" w:space="0" w:color="auto"/>
        <w:right w:val="none" w:sz="0" w:space="0" w:color="auto"/>
      </w:divBdr>
    </w:div>
    <w:div w:id="1120076083">
      <w:bodyDiv w:val="1"/>
      <w:marLeft w:val="0"/>
      <w:marRight w:val="0"/>
      <w:marTop w:val="0"/>
      <w:marBottom w:val="0"/>
      <w:divBdr>
        <w:top w:val="none" w:sz="0" w:space="0" w:color="auto"/>
        <w:left w:val="none" w:sz="0" w:space="0" w:color="auto"/>
        <w:bottom w:val="none" w:sz="0" w:space="0" w:color="auto"/>
        <w:right w:val="none" w:sz="0" w:space="0" w:color="auto"/>
      </w:divBdr>
    </w:div>
    <w:div w:id="1123186744">
      <w:bodyDiv w:val="1"/>
      <w:marLeft w:val="0"/>
      <w:marRight w:val="0"/>
      <w:marTop w:val="0"/>
      <w:marBottom w:val="0"/>
      <w:divBdr>
        <w:top w:val="none" w:sz="0" w:space="0" w:color="auto"/>
        <w:left w:val="none" w:sz="0" w:space="0" w:color="auto"/>
        <w:bottom w:val="none" w:sz="0" w:space="0" w:color="auto"/>
        <w:right w:val="none" w:sz="0" w:space="0" w:color="auto"/>
      </w:divBdr>
    </w:div>
    <w:div w:id="1125543526">
      <w:bodyDiv w:val="1"/>
      <w:marLeft w:val="0"/>
      <w:marRight w:val="0"/>
      <w:marTop w:val="0"/>
      <w:marBottom w:val="0"/>
      <w:divBdr>
        <w:top w:val="none" w:sz="0" w:space="0" w:color="auto"/>
        <w:left w:val="none" w:sz="0" w:space="0" w:color="auto"/>
        <w:bottom w:val="none" w:sz="0" w:space="0" w:color="auto"/>
        <w:right w:val="none" w:sz="0" w:space="0" w:color="auto"/>
      </w:divBdr>
    </w:div>
    <w:div w:id="1127239772">
      <w:bodyDiv w:val="1"/>
      <w:marLeft w:val="0"/>
      <w:marRight w:val="0"/>
      <w:marTop w:val="0"/>
      <w:marBottom w:val="0"/>
      <w:divBdr>
        <w:top w:val="none" w:sz="0" w:space="0" w:color="auto"/>
        <w:left w:val="none" w:sz="0" w:space="0" w:color="auto"/>
        <w:bottom w:val="none" w:sz="0" w:space="0" w:color="auto"/>
        <w:right w:val="none" w:sz="0" w:space="0" w:color="auto"/>
      </w:divBdr>
    </w:div>
    <w:div w:id="1219630890">
      <w:bodyDiv w:val="1"/>
      <w:marLeft w:val="0"/>
      <w:marRight w:val="0"/>
      <w:marTop w:val="0"/>
      <w:marBottom w:val="0"/>
      <w:divBdr>
        <w:top w:val="none" w:sz="0" w:space="0" w:color="auto"/>
        <w:left w:val="none" w:sz="0" w:space="0" w:color="auto"/>
        <w:bottom w:val="none" w:sz="0" w:space="0" w:color="auto"/>
        <w:right w:val="none" w:sz="0" w:space="0" w:color="auto"/>
      </w:divBdr>
    </w:div>
    <w:div w:id="1255473226">
      <w:bodyDiv w:val="1"/>
      <w:marLeft w:val="0"/>
      <w:marRight w:val="0"/>
      <w:marTop w:val="0"/>
      <w:marBottom w:val="0"/>
      <w:divBdr>
        <w:top w:val="none" w:sz="0" w:space="0" w:color="auto"/>
        <w:left w:val="none" w:sz="0" w:space="0" w:color="auto"/>
        <w:bottom w:val="none" w:sz="0" w:space="0" w:color="auto"/>
        <w:right w:val="none" w:sz="0" w:space="0" w:color="auto"/>
      </w:divBdr>
    </w:div>
    <w:div w:id="1275944770">
      <w:bodyDiv w:val="1"/>
      <w:marLeft w:val="0"/>
      <w:marRight w:val="0"/>
      <w:marTop w:val="0"/>
      <w:marBottom w:val="0"/>
      <w:divBdr>
        <w:top w:val="none" w:sz="0" w:space="0" w:color="auto"/>
        <w:left w:val="none" w:sz="0" w:space="0" w:color="auto"/>
        <w:bottom w:val="none" w:sz="0" w:space="0" w:color="auto"/>
        <w:right w:val="none" w:sz="0" w:space="0" w:color="auto"/>
      </w:divBdr>
    </w:div>
    <w:div w:id="1411931106">
      <w:bodyDiv w:val="1"/>
      <w:marLeft w:val="0"/>
      <w:marRight w:val="0"/>
      <w:marTop w:val="0"/>
      <w:marBottom w:val="0"/>
      <w:divBdr>
        <w:top w:val="none" w:sz="0" w:space="0" w:color="auto"/>
        <w:left w:val="none" w:sz="0" w:space="0" w:color="auto"/>
        <w:bottom w:val="none" w:sz="0" w:space="0" w:color="auto"/>
        <w:right w:val="none" w:sz="0" w:space="0" w:color="auto"/>
      </w:divBdr>
    </w:div>
    <w:div w:id="1417048434">
      <w:bodyDiv w:val="1"/>
      <w:marLeft w:val="0"/>
      <w:marRight w:val="0"/>
      <w:marTop w:val="0"/>
      <w:marBottom w:val="0"/>
      <w:divBdr>
        <w:top w:val="none" w:sz="0" w:space="0" w:color="auto"/>
        <w:left w:val="none" w:sz="0" w:space="0" w:color="auto"/>
        <w:bottom w:val="none" w:sz="0" w:space="0" w:color="auto"/>
        <w:right w:val="none" w:sz="0" w:space="0" w:color="auto"/>
      </w:divBdr>
    </w:div>
    <w:div w:id="1450129723">
      <w:bodyDiv w:val="1"/>
      <w:marLeft w:val="0"/>
      <w:marRight w:val="0"/>
      <w:marTop w:val="0"/>
      <w:marBottom w:val="0"/>
      <w:divBdr>
        <w:top w:val="none" w:sz="0" w:space="0" w:color="auto"/>
        <w:left w:val="none" w:sz="0" w:space="0" w:color="auto"/>
        <w:bottom w:val="none" w:sz="0" w:space="0" w:color="auto"/>
        <w:right w:val="none" w:sz="0" w:space="0" w:color="auto"/>
      </w:divBdr>
    </w:div>
    <w:div w:id="1456562271">
      <w:bodyDiv w:val="1"/>
      <w:marLeft w:val="0"/>
      <w:marRight w:val="0"/>
      <w:marTop w:val="0"/>
      <w:marBottom w:val="0"/>
      <w:divBdr>
        <w:top w:val="none" w:sz="0" w:space="0" w:color="auto"/>
        <w:left w:val="none" w:sz="0" w:space="0" w:color="auto"/>
        <w:bottom w:val="none" w:sz="0" w:space="0" w:color="auto"/>
        <w:right w:val="none" w:sz="0" w:space="0" w:color="auto"/>
      </w:divBdr>
    </w:div>
    <w:div w:id="1467241352">
      <w:bodyDiv w:val="1"/>
      <w:marLeft w:val="0"/>
      <w:marRight w:val="0"/>
      <w:marTop w:val="0"/>
      <w:marBottom w:val="0"/>
      <w:divBdr>
        <w:top w:val="none" w:sz="0" w:space="0" w:color="auto"/>
        <w:left w:val="none" w:sz="0" w:space="0" w:color="auto"/>
        <w:bottom w:val="none" w:sz="0" w:space="0" w:color="auto"/>
        <w:right w:val="none" w:sz="0" w:space="0" w:color="auto"/>
      </w:divBdr>
    </w:div>
    <w:div w:id="1486895528">
      <w:bodyDiv w:val="1"/>
      <w:marLeft w:val="0"/>
      <w:marRight w:val="0"/>
      <w:marTop w:val="0"/>
      <w:marBottom w:val="0"/>
      <w:divBdr>
        <w:top w:val="none" w:sz="0" w:space="0" w:color="auto"/>
        <w:left w:val="none" w:sz="0" w:space="0" w:color="auto"/>
        <w:bottom w:val="none" w:sz="0" w:space="0" w:color="auto"/>
        <w:right w:val="none" w:sz="0" w:space="0" w:color="auto"/>
      </w:divBdr>
    </w:div>
    <w:div w:id="1557549865">
      <w:bodyDiv w:val="1"/>
      <w:marLeft w:val="0"/>
      <w:marRight w:val="0"/>
      <w:marTop w:val="0"/>
      <w:marBottom w:val="0"/>
      <w:divBdr>
        <w:top w:val="none" w:sz="0" w:space="0" w:color="auto"/>
        <w:left w:val="none" w:sz="0" w:space="0" w:color="auto"/>
        <w:bottom w:val="none" w:sz="0" w:space="0" w:color="auto"/>
        <w:right w:val="none" w:sz="0" w:space="0" w:color="auto"/>
      </w:divBdr>
    </w:div>
    <w:div w:id="1589996997">
      <w:bodyDiv w:val="1"/>
      <w:marLeft w:val="0"/>
      <w:marRight w:val="0"/>
      <w:marTop w:val="0"/>
      <w:marBottom w:val="0"/>
      <w:divBdr>
        <w:top w:val="none" w:sz="0" w:space="0" w:color="auto"/>
        <w:left w:val="none" w:sz="0" w:space="0" w:color="auto"/>
        <w:bottom w:val="none" w:sz="0" w:space="0" w:color="auto"/>
        <w:right w:val="none" w:sz="0" w:space="0" w:color="auto"/>
      </w:divBdr>
    </w:div>
    <w:div w:id="1605069241">
      <w:bodyDiv w:val="1"/>
      <w:marLeft w:val="0"/>
      <w:marRight w:val="0"/>
      <w:marTop w:val="0"/>
      <w:marBottom w:val="0"/>
      <w:divBdr>
        <w:top w:val="none" w:sz="0" w:space="0" w:color="auto"/>
        <w:left w:val="none" w:sz="0" w:space="0" w:color="auto"/>
        <w:bottom w:val="none" w:sz="0" w:space="0" w:color="auto"/>
        <w:right w:val="none" w:sz="0" w:space="0" w:color="auto"/>
      </w:divBdr>
    </w:div>
    <w:div w:id="1641304618">
      <w:bodyDiv w:val="1"/>
      <w:marLeft w:val="0"/>
      <w:marRight w:val="0"/>
      <w:marTop w:val="0"/>
      <w:marBottom w:val="0"/>
      <w:divBdr>
        <w:top w:val="none" w:sz="0" w:space="0" w:color="auto"/>
        <w:left w:val="none" w:sz="0" w:space="0" w:color="auto"/>
        <w:bottom w:val="none" w:sz="0" w:space="0" w:color="auto"/>
        <w:right w:val="none" w:sz="0" w:space="0" w:color="auto"/>
      </w:divBdr>
    </w:div>
    <w:div w:id="1670135896">
      <w:bodyDiv w:val="1"/>
      <w:marLeft w:val="0"/>
      <w:marRight w:val="0"/>
      <w:marTop w:val="0"/>
      <w:marBottom w:val="0"/>
      <w:divBdr>
        <w:top w:val="none" w:sz="0" w:space="0" w:color="auto"/>
        <w:left w:val="none" w:sz="0" w:space="0" w:color="auto"/>
        <w:bottom w:val="none" w:sz="0" w:space="0" w:color="auto"/>
        <w:right w:val="none" w:sz="0" w:space="0" w:color="auto"/>
      </w:divBdr>
    </w:div>
    <w:div w:id="1765030094">
      <w:bodyDiv w:val="1"/>
      <w:marLeft w:val="0"/>
      <w:marRight w:val="0"/>
      <w:marTop w:val="0"/>
      <w:marBottom w:val="0"/>
      <w:divBdr>
        <w:top w:val="none" w:sz="0" w:space="0" w:color="auto"/>
        <w:left w:val="none" w:sz="0" w:space="0" w:color="auto"/>
        <w:bottom w:val="none" w:sz="0" w:space="0" w:color="auto"/>
        <w:right w:val="none" w:sz="0" w:space="0" w:color="auto"/>
      </w:divBdr>
    </w:div>
    <w:div w:id="1780835754">
      <w:bodyDiv w:val="1"/>
      <w:marLeft w:val="0"/>
      <w:marRight w:val="0"/>
      <w:marTop w:val="0"/>
      <w:marBottom w:val="0"/>
      <w:divBdr>
        <w:top w:val="none" w:sz="0" w:space="0" w:color="auto"/>
        <w:left w:val="none" w:sz="0" w:space="0" w:color="auto"/>
        <w:bottom w:val="none" w:sz="0" w:space="0" w:color="auto"/>
        <w:right w:val="none" w:sz="0" w:space="0" w:color="auto"/>
      </w:divBdr>
    </w:div>
    <w:div w:id="1813987791">
      <w:bodyDiv w:val="1"/>
      <w:marLeft w:val="0"/>
      <w:marRight w:val="0"/>
      <w:marTop w:val="0"/>
      <w:marBottom w:val="0"/>
      <w:divBdr>
        <w:top w:val="none" w:sz="0" w:space="0" w:color="auto"/>
        <w:left w:val="none" w:sz="0" w:space="0" w:color="auto"/>
        <w:bottom w:val="none" w:sz="0" w:space="0" w:color="auto"/>
        <w:right w:val="none" w:sz="0" w:space="0" w:color="auto"/>
      </w:divBdr>
    </w:div>
    <w:div w:id="1834831271">
      <w:bodyDiv w:val="1"/>
      <w:marLeft w:val="0"/>
      <w:marRight w:val="0"/>
      <w:marTop w:val="0"/>
      <w:marBottom w:val="0"/>
      <w:divBdr>
        <w:top w:val="none" w:sz="0" w:space="0" w:color="auto"/>
        <w:left w:val="none" w:sz="0" w:space="0" w:color="auto"/>
        <w:bottom w:val="none" w:sz="0" w:space="0" w:color="auto"/>
        <w:right w:val="none" w:sz="0" w:space="0" w:color="auto"/>
      </w:divBdr>
    </w:div>
    <w:div w:id="1855069194">
      <w:bodyDiv w:val="1"/>
      <w:marLeft w:val="0"/>
      <w:marRight w:val="0"/>
      <w:marTop w:val="0"/>
      <w:marBottom w:val="0"/>
      <w:divBdr>
        <w:top w:val="none" w:sz="0" w:space="0" w:color="auto"/>
        <w:left w:val="none" w:sz="0" w:space="0" w:color="auto"/>
        <w:bottom w:val="none" w:sz="0" w:space="0" w:color="auto"/>
        <w:right w:val="none" w:sz="0" w:space="0" w:color="auto"/>
      </w:divBdr>
    </w:div>
    <w:div w:id="1887646672">
      <w:bodyDiv w:val="1"/>
      <w:marLeft w:val="0"/>
      <w:marRight w:val="0"/>
      <w:marTop w:val="0"/>
      <w:marBottom w:val="0"/>
      <w:divBdr>
        <w:top w:val="none" w:sz="0" w:space="0" w:color="auto"/>
        <w:left w:val="none" w:sz="0" w:space="0" w:color="auto"/>
        <w:bottom w:val="none" w:sz="0" w:space="0" w:color="auto"/>
        <w:right w:val="none" w:sz="0" w:space="0" w:color="auto"/>
      </w:divBdr>
    </w:div>
    <w:div w:id="1900167264">
      <w:bodyDiv w:val="1"/>
      <w:marLeft w:val="0"/>
      <w:marRight w:val="0"/>
      <w:marTop w:val="0"/>
      <w:marBottom w:val="0"/>
      <w:divBdr>
        <w:top w:val="none" w:sz="0" w:space="0" w:color="auto"/>
        <w:left w:val="none" w:sz="0" w:space="0" w:color="auto"/>
        <w:bottom w:val="none" w:sz="0" w:space="0" w:color="auto"/>
        <w:right w:val="none" w:sz="0" w:space="0" w:color="auto"/>
      </w:divBdr>
    </w:div>
    <w:div w:id="1997414060">
      <w:bodyDiv w:val="1"/>
      <w:marLeft w:val="0"/>
      <w:marRight w:val="0"/>
      <w:marTop w:val="0"/>
      <w:marBottom w:val="0"/>
      <w:divBdr>
        <w:top w:val="none" w:sz="0" w:space="0" w:color="auto"/>
        <w:left w:val="none" w:sz="0" w:space="0" w:color="auto"/>
        <w:bottom w:val="none" w:sz="0" w:space="0" w:color="auto"/>
        <w:right w:val="none" w:sz="0" w:space="0" w:color="auto"/>
      </w:divBdr>
    </w:div>
    <w:div w:id="2073233654">
      <w:bodyDiv w:val="1"/>
      <w:marLeft w:val="0"/>
      <w:marRight w:val="0"/>
      <w:marTop w:val="0"/>
      <w:marBottom w:val="0"/>
      <w:divBdr>
        <w:top w:val="none" w:sz="0" w:space="0" w:color="auto"/>
        <w:left w:val="none" w:sz="0" w:space="0" w:color="auto"/>
        <w:bottom w:val="none" w:sz="0" w:space="0" w:color="auto"/>
        <w:right w:val="none" w:sz="0" w:space="0" w:color="auto"/>
      </w:divBdr>
    </w:div>
    <w:div w:id="2108380316">
      <w:bodyDiv w:val="1"/>
      <w:marLeft w:val="0"/>
      <w:marRight w:val="0"/>
      <w:marTop w:val="0"/>
      <w:marBottom w:val="0"/>
      <w:divBdr>
        <w:top w:val="none" w:sz="0" w:space="0" w:color="auto"/>
        <w:left w:val="none" w:sz="0" w:space="0" w:color="auto"/>
        <w:bottom w:val="none" w:sz="0" w:space="0" w:color="auto"/>
        <w:right w:val="none" w:sz="0" w:space="0" w:color="auto"/>
      </w:divBdr>
    </w:div>
    <w:div w:id="2110810053">
      <w:bodyDiv w:val="1"/>
      <w:marLeft w:val="0"/>
      <w:marRight w:val="0"/>
      <w:marTop w:val="0"/>
      <w:marBottom w:val="0"/>
      <w:divBdr>
        <w:top w:val="none" w:sz="0" w:space="0" w:color="auto"/>
        <w:left w:val="none" w:sz="0" w:space="0" w:color="auto"/>
        <w:bottom w:val="none" w:sz="0" w:space="0" w:color="auto"/>
        <w:right w:val="none" w:sz="0" w:space="0" w:color="auto"/>
      </w:divBdr>
    </w:div>
    <w:div w:id="214010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1233</Words>
  <Characters>7030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7 Quotation marks, apostrophe v1</vt:lpstr>
    </vt:vector>
  </TitlesOfParts>
  <Company>Information Alternatives</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Quotation marks, apostrophe v1</dc:title>
  <dc:creator>Owner</dc:creator>
  <cp:lastModifiedBy>Phyllis Landon</cp:lastModifiedBy>
  <cp:revision>4</cp:revision>
  <cp:lastPrinted>2019-08-12T15:17:00Z</cp:lastPrinted>
  <dcterms:created xsi:type="dcterms:W3CDTF">2019-10-07T15:35:00Z</dcterms:created>
  <dcterms:modified xsi:type="dcterms:W3CDTF">2019-10-08T13:12:00Z</dcterms:modified>
</cp:coreProperties>
</file>