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14E65" w14:textId="77777777" w:rsidR="00B9349B" w:rsidRPr="000B39E3" w:rsidRDefault="00090465" w:rsidP="000B39E3">
      <w:pPr>
        <w:pStyle w:val="Heading1"/>
        <w:rPr>
          <w:rFonts w:ascii="Tahoma" w:hAnsi="Tahoma" w:cs="Tahoma"/>
          <w:b/>
        </w:rPr>
      </w:pPr>
      <w:r w:rsidRPr="000B39E3">
        <w:rPr>
          <w:rFonts w:ascii="Tahoma" w:hAnsi="Tahoma" w:cs="Tahoma"/>
          <w:b/>
        </w:rPr>
        <w:t>Treasurer’s Report</w:t>
      </w:r>
    </w:p>
    <w:p w14:paraId="403969E9" w14:textId="77777777" w:rsidR="00090465" w:rsidRPr="000B39E3" w:rsidRDefault="00090465">
      <w:pPr>
        <w:rPr>
          <w:b/>
        </w:rPr>
      </w:pPr>
      <w:r w:rsidRPr="000B39E3">
        <w:rPr>
          <w:b/>
        </w:rPr>
        <w:t>International Council on English Braille</w:t>
      </w:r>
    </w:p>
    <w:p w14:paraId="1A0FA3D0" w14:textId="77777777" w:rsidR="006903B2" w:rsidRDefault="006903B2">
      <w:pPr>
        <w:rPr>
          <w:b/>
        </w:rPr>
      </w:pPr>
      <w:r>
        <w:rPr>
          <w:b/>
        </w:rPr>
        <w:t>7</w:t>
      </w:r>
      <w:r w:rsidRPr="006903B2">
        <w:rPr>
          <w:b/>
          <w:vertAlign w:val="superscript"/>
        </w:rPr>
        <w:t>th</w:t>
      </w:r>
      <w:r>
        <w:rPr>
          <w:b/>
        </w:rPr>
        <w:t xml:space="preserve"> General Assembly</w:t>
      </w:r>
    </w:p>
    <w:p w14:paraId="3610AF6A" w14:textId="6F243882" w:rsidR="00090465" w:rsidRPr="000B39E3" w:rsidRDefault="006903B2">
      <w:pPr>
        <w:rPr>
          <w:b/>
        </w:rPr>
      </w:pPr>
      <w:r>
        <w:rPr>
          <w:b/>
        </w:rPr>
        <w:t>October</w:t>
      </w:r>
      <w:r w:rsidR="00090465" w:rsidRPr="000B39E3">
        <w:rPr>
          <w:b/>
        </w:rPr>
        <w:t xml:space="preserve"> 20</w:t>
      </w:r>
      <w:r>
        <w:rPr>
          <w:b/>
        </w:rPr>
        <w:t>20</w:t>
      </w:r>
    </w:p>
    <w:p w14:paraId="39264190" w14:textId="77777777" w:rsidR="00090465" w:rsidRDefault="00090465"/>
    <w:p w14:paraId="0BADF2CE" w14:textId="3DC47627" w:rsidR="00090465" w:rsidRDefault="000B39E3">
      <w:r>
        <w:t xml:space="preserve">This report provides a summary of our finances from the </w:t>
      </w:r>
      <w:r w:rsidR="00E844E3">
        <w:t>6</w:t>
      </w:r>
      <w:r w:rsidR="00E844E3" w:rsidRPr="00E844E3">
        <w:rPr>
          <w:vertAlign w:val="superscript"/>
        </w:rPr>
        <w:t>th</w:t>
      </w:r>
      <w:r w:rsidR="00E844E3">
        <w:t xml:space="preserve"> </w:t>
      </w:r>
      <w:r>
        <w:t>General</w:t>
      </w:r>
      <w:r w:rsidR="00216AA1">
        <w:t xml:space="preserve"> Assembly in 2016 to </w:t>
      </w:r>
      <w:r w:rsidR="0022198F">
        <w:t>September</w:t>
      </w:r>
      <w:r w:rsidR="00216AA1">
        <w:t xml:space="preserve"> </w:t>
      </w:r>
      <w:r w:rsidR="0022198F">
        <w:t>1</w:t>
      </w:r>
      <w:r w:rsidR="005A79BC">
        <w:t>5</w:t>
      </w:r>
      <w:r w:rsidR="00216AA1">
        <w:t>, 20</w:t>
      </w:r>
      <w:r w:rsidR="000E766B">
        <w:t>20</w:t>
      </w:r>
      <w:r w:rsidR="00C23097">
        <w:t xml:space="preserve">. </w:t>
      </w:r>
      <w:r w:rsidR="00E66239">
        <w:t xml:space="preserve">Note that </w:t>
      </w:r>
      <w:r w:rsidR="0078070D">
        <w:t xml:space="preserve">unless otherwise specified </w:t>
      </w:r>
      <w:r w:rsidR="00E66239">
        <w:t>a</w:t>
      </w:r>
      <w:r w:rsidR="00121A8E">
        <w:t>ll amounts</w:t>
      </w:r>
      <w:r w:rsidR="00E66239">
        <w:t xml:space="preserve"> in this report </w:t>
      </w:r>
      <w:r w:rsidR="00121A8E">
        <w:t>are in US dollars.</w:t>
      </w:r>
    </w:p>
    <w:p w14:paraId="2B4872DF" w14:textId="77777777" w:rsidR="000B39E3" w:rsidRDefault="000B39E3"/>
    <w:p w14:paraId="156BAB08" w14:textId="77777777" w:rsidR="004B08FB" w:rsidRPr="00227B42" w:rsidRDefault="00E827CE" w:rsidP="00227B42">
      <w:pPr>
        <w:pStyle w:val="Heading2"/>
        <w:rPr>
          <w:rFonts w:ascii="Tahoma" w:hAnsi="Tahoma" w:cs="Tahoma"/>
          <w:b/>
          <w:sz w:val="28"/>
          <w:szCs w:val="28"/>
        </w:rPr>
      </w:pPr>
      <w:r w:rsidRPr="00227B42">
        <w:rPr>
          <w:rFonts w:ascii="Tahoma" w:hAnsi="Tahoma" w:cs="Tahoma"/>
          <w:b/>
          <w:sz w:val="28"/>
          <w:szCs w:val="28"/>
        </w:rPr>
        <w:t xml:space="preserve">Previous </w:t>
      </w:r>
      <w:r w:rsidR="00227B42" w:rsidRPr="00227B42">
        <w:rPr>
          <w:rFonts w:ascii="Tahoma" w:hAnsi="Tahoma" w:cs="Tahoma"/>
          <w:b/>
          <w:sz w:val="28"/>
          <w:szCs w:val="28"/>
        </w:rPr>
        <w:t xml:space="preserve">Year-End </w:t>
      </w:r>
      <w:r w:rsidRPr="00227B42">
        <w:rPr>
          <w:rFonts w:ascii="Tahoma" w:hAnsi="Tahoma" w:cs="Tahoma"/>
          <w:b/>
          <w:sz w:val="28"/>
          <w:szCs w:val="28"/>
        </w:rPr>
        <w:t>Balances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285BFD" w14:paraId="0C41989A" w14:textId="77777777" w:rsidTr="00E827CE">
        <w:tc>
          <w:tcPr>
            <w:tcW w:w="2337" w:type="dxa"/>
          </w:tcPr>
          <w:p w14:paraId="5E8D1976" w14:textId="77777777" w:rsidR="00285BFD" w:rsidRPr="000E766B" w:rsidRDefault="00285BFD">
            <w:pPr>
              <w:rPr>
                <w:lang w:val="en-US"/>
              </w:rPr>
            </w:pPr>
            <w:r>
              <w:t>Year</w:t>
            </w:r>
          </w:p>
        </w:tc>
        <w:tc>
          <w:tcPr>
            <w:tcW w:w="2337" w:type="dxa"/>
          </w:tcPr>
          <w:p w14:paraId="6616AF9D" w14:textId="5291C943" w:rsidR="00285BFD" w:rsidRDefault="00285BFD">
            <w:r>
              <w:t>Operation</w:t>
            </w:r>
            <w:r w:rsidR="00A5085B">
              <w:t>s</w:t>
            </w:r>
            <w:r>
              <w:t xml:space="preserve"> Account</w:t>
            </w:r>
          </w:p>
        </w:tc>
        <w:tc>
          <w:tcPr>
            <w:tcW w:w="2338" w:type="dxa"/>
          </w:tcPr>
          <w:p w14:paraId="56CCDCDB" w14:textId="77777777" w:rsidR="00285BFD" w:rsidRDefault="00285BFD">
            <w:r>
              <w:t>GIC</w:t>
            </w:r>
          </w:p>
        </w:tc>
      </w:tr>
      <w:tr w:rsidR="00285BFD" w14:paraId="34FC34F0" w14:textId="77777777" w:rsidTr="00E827CE">
        <w:tc>
          <w:tcPr>
            <w:tcW w:w="2337" w:type="dxa"/>
          </w:tcPr>
          <w:p w14:paraId="4B87F3A8" w14:textId="77777777" w:rsidR="00285BFD" w:rsidRDefault="00285BFD">
            <w:r>
              <w:t>2016</w:t>
            </w:r>
          </w:p>
        </w:tc>
        <w:tc>
          <w:tcPr>
            <w:tcW w:w="2337" w:type="dxa"/>
          </w:tcPr>
          <w:p w14:paraId="399B5836" w14:textId="77777777" w:rsidR="00285BFD" w:rsidRDefault="00285BFD">
            <w:r>
              <w:t>$6,797.08</w:t>
            </w:r>
          </w:p>
        </w:tc>
        <w:tc>
          <w:tcPr>
            <w:tcW w:w="2338" w:type="dxa"/>
          </w:tcPr>
          <w:p w14:paraId="1F9868E1" w14:textId="77777777" w:rsidR="00285BFD" w:rsidRDefault="00285BFD">
            <w:r>
              <w:t>$10,000.00</w:t>
            </w:r>
          </w:p>
        </w:tc>
      </w:tr>
      <w:tr w:rsidR="00285BFD" w14:paraId="6805C5EB" w14:textId="77777777" w:rsidTr="00E827CE">
        <w:tc>
          <w:tcPr>
            <w:tcW w:w="2337" w:type="dxa"/>
          </w:tcPr>
          <w:p w14:paraId="4A87B3AD" w14:textId="77777777" w:rsidR="00285BFD" w:rsidRDefault="00285BFD">
            <w:r>
              <w:t>2017</w:t>
            </w:r>
          </w:p>
        </w:tc>
        <w:tc>
          <w:tcPr>
            <w:tcW w:w="2337" w:type="dxa"/>
          </w:tcPr>
          <w:p w14:paraId="5304E18B" w14:textId="77777777" w:rsidR="00285BFD" w:rsidRDefault="00285BFD">
            <w:r>
              <w:t>$10,175.36</w:t>
            </w:r>
          </w:p>
        </w:tc>
        <w:tc>
          <w:tcPr>
            <w:tcW w:w="2338" w:type="dxa"/>
          </w:tcPr>
          <w:p w14:paraId="1DA89917" w14:textId="77777777" w:rsidR="00285BFD" w:rsidRDefault="00285BFD">
            <w:r>
              <w:t>$10,095.00</w:t>
            </w:r>
          </w:p>
        </w:tc>
      </w:tr>
      <w:tr w:rsidR="00A8184E" w14:paraId="0D22EDEC" w14:textId="77777777" w:rsidTr="00E827CE">
        <w:tc>
          <w:tcPr>
            <w:tcW w:w="2337" w:type="dxa"/>
          </w:tcPr>
          <w:p w14:paraId="7E5E2020" w14:textId="4DC72A6F" w:rsidR="00A8184E" w:rsidRDefault="00A8184E">
            <w:r>
              <w:t>2018</w:t>
            </w:r>
          </w:p>
        </w:tc>
        <w:tc>
          <w:tcPr>
            <w:tcW w:w="2337" w:type="dxa"/>
          </w:tcPr>
          <w:p w14:paraId="7C036C20" w14:textId="63B86D46" w:rsidR="00A8184E" w:rsidRDefault="002B509A">
            <w:r>
              <w:t>$11,830.87</w:t>
            </w:r>
          </w:p>
        </w:tc>
        <w:tc>
          <w:tcPr>
            <w:tcW w:w="2338" w:type="dxa"/>
          </w:tcPr>
          <w:p w14:paraId="2A5800C9" w14:textId="55727D95" w:rsidR="00A8184E" w:rsidRDefault="003A67A1">
            <w:r>
              <w:t>$10,272.39</w:t>
            </w:r>
          </w:p>
        </w:tc>
      </w:tr>
      <w:tr w:rsidR="00A8184E" w14:paraId="0795B748" w14:textId="77777777" w:rsidTr="00E827CE">
        <w:tc>
          <w:tcPr>
            <w:tcW w:w="2337" w:type="dxa"/>
          </w:tcPr>
          <w:p w14:paraId="79D02880" w14:textId="6974D299" w:rsidR="00A8184E" w:rsidRDefault="00A8184E">
            <w:r>
              <w:t>2019</w:t>
            </w:r>
          </w:p>
        </w:tc>
        <w:tc>
          <w:tcPr>
            <w:tcW w:w="2337" w:type="dxa"/>
          </w:tcPr>
          <w:p w14:paraId="41AEB20F" w14:textId="35863906" w:rsidR="00A8184E" w:rsidRDefault="002B509A">
            <w:r>
              <w:t>$15,225.43</w:t>
            </w:r>
          </w:p>
        </w:tc>
        <w:tc>
          <w:tcPr>
            <w:tcW w:w="2338" w:type="dxa"/>
          </w:tcPr>
          <w:p w14:paraId="65F1C815" w14:textId="16B480EC" w:rsidR="00A8184E" w:rsidRDefault="003A67A1">
            <w:r>
              <w:t>$10,295.60</w:t>
            </w:r>
          </w:p>
        </w:tc>
      </w:tr>
    </w:tbl>
    <w:p w14:paraId="4086BBE9" w14:textId="77777777" w:rsidR="00281120" w:rsidRDefault="00281120"/>
    <w:p w14:paraId="0BE3B6EF" w14:textId="7B4F72B6" w:rsidR="00E827CE" w:rsidRPr="00480882" w:rsidRDefault="00281120" w:rsidP="00281120">
      <w:pPr>
        <w:pStyle w:val="Heading2"/>
        <w:rPr>
          <w:rFonts w:ascii="Tahoma" w:hAnsi="Tahoma" w:cs="Tahoma"/>
          <w:b/>
          <w:sz w:val="28"/>
          <w:szCs w:val="28"/>
        </w:rPr>
      </w:pPr>
      <w:r w:rsidRPr="00480882">
        <w:rPr>
          <w:rFonts w:ascii="Tahoma" w:hAnsi="Tahoma" w:cs="Tahoma"/>
          <w:b/>
          <w:sz w:val="28"/>
          <w:szCs w:val="28"/>
        </w:rPr>
        <w:t xml:space="preserve">Balances as of </w:t>
      </w:r>
      <w:r w:rsidR="00CF5CB8">
        <w:rPr>
          <w:rFonts w:ascii="Tahoma" w:hAnsi="Tahoma" w:cs="Tahoma"/>
          <w:b/>
          <w:sz w:val="28"/>
          <w:szCs w:val="28"/>
        </w:rPr>
        <w:t>September</w:t>
      </w:r>
      <w:r w:rsidRPr="00480882">
        <w:rPr>
          <w:rFonts w:ascii="Tahoma" w:hAnsi="Tahoma" w:cs="Tahoma"/>
          <w:b/>
          <w:sz w:val="28"/>
          <w:szCs w:val="28"/>
        </w:rPr>
        <w:t xml:space="preserve"> </w:t>
      </w:r>
      <w:r w:rsidR="00CF5CB8">
        <w:rPr>
          <w:rFonts w:ascii="Tahoma" w:hAnsi="Tahoma" w:cs="Tahoma"/>
          <w:b/>
          <w:sz w:val="28"/>
          <w:szCs w:val="28"/>
        </w:rPr>
        <w:t>1</w:t>
      </w:r>
      <w:r w:rsidRPr="00480882">
        <w:rPr>
          <w:rFonts w:ascii="Tahoma" w:hAnsi="Tahoma" w:cs="Tahoma"/>
          <w:b/>
          <w:sz w:val="28"/>
          <w:szCs w:val="28"/>
        </w:rPr>
        <w:t>, 20</w:t>
      </w:r>
      <w:r w:rsidR="00CF5CB8">
        <w:rPr>
          <w:rFonts w:ascii="Tahoma" w:hAnsi="Tahoma" w:cs="Tahoma"/>
          <w:b/>
          <w:sz w:val="28"/>
          <w:szCs w:val="28"/>
        </w:rPr>
        <w:t>20</w:t>
      </w:r>
    </w:p>
    <w:p w14:paraId="39EDA7C5" w14:textId="40C0FF9B" w:rsidR="00281120" w:rsidRDefault="00281120">
      <w:r>
        <w:t>Operations Account: $</w:t>
      </w:r>
      <w:r w:rsidR="005D5105">
        <w:t>1</w:t>
      </w:r>
      <w:r w:rsidR="00D572A1">
        <w:t>7</w:t>
      </w:r>
      <w:r>
        <w:t>,</w:t>
      </w:r>
      <w:r w:rsidR="00D572A1">
        <w:t>1</w:t>
      </w:r>
      <w:r w:rsidR="005D5105">
        <w:t>36</w:t>
      </w:r>
      <w:r>
        <w:t>.</w:t>
      </w:r>
      <w:r w:rsidR="005D5105">
        <w:t>47</w:t>
      </w:r>
    </w:p>
    <w:p w14:paraId="6D4A0C34" w14:textId="04241D46" w:rsidR="00281120" w:rsidRDefault="00281120">
      <w:r>
        <w:t>GIC: $10,</w:t>
      </w:r>
      <w:r w:rsidR="005D5105">
        <w:t>378</w:t>
      </w:r>
      <w:r>
        <w:t>.</w:t>
      </w:r>
      <w:r w:rsidR="005D5105">
        <w:t>76</w:t>
      </w:r>
    </w:p>
    <w:p w14:paraId="48E982E7" w14:textId="50A57DA4" w:rsidR="005D5105" w:rsidRDefault="005D5105">
      <w:r>
        <w:t>Total: $27,</w:t>
      </w:r>
      <w:r w:rsidR="00D572A1">
        <w:t>5</w:t>
      </w:r>
      <w:r>
        <w:t>15.23</w:t>
      </w:r>
    </w:p>
    <w:p w14:paraId="4CC30659" w14:textId="262FF814" w:rsidR="00432E09" w:rsidRDefault="00432E09">
      <w:r>
        <w:t xml:space="preserve">Expenses to date </w:t>
      </w:r>
      <w:r w:rsidR="00E66239">
        <w:t>for the current year</w:t>
      </w:r>
      <w:r>
        <w:t>: $</w:t>
      </w:r>
      <w:r w:rsidR="008D7708">
        <w:t>997</w:t>
      </w:r>
      <w:r>
        <w:t>.</w:t>
      </w:r>
      <w:r w:rsidR="008D7708">
        <w:t>24</w:t>
      </w:r>
    </w:p>
    <w:p w14:paraId="70D76E0E" w14:textId="77777777" w:rsidR="00281120" w:rsidRDefault="00281120"/>
    <w:p w14:paraId="13A5F43E" w14:textId="77777777" w:rsidR="00E827CE" w:rsidRPr="00227B42" w:rsidRDefault="00C21C63" w:rsidP="00227B42">
      <w:pPr>
        <w:pStyle w:val="Heading2"/>
        <w:rPr>
          <w:rFonts w:ascii="Tahoma" w:hAnsi="Tahoma" w:cs="Tahoma"/>
          <w:b/>
          <w:sz w:val="28"/>
          <w:szCs w:val="28"/>
        </w:rPr>
      </w:pPr>
      <w:r w:rsidRPr="00227B42">
        <w:rPr>
          <w:rFonts w:ascii="Tahoma" w:hAnsi="Tahoma" w:cs="Tahoma"/>
          <w:b/>
          <w:sz w:val="28"/>
          <w:szCs w:val="28"/>
        </w:rPr>
        <w:t>Notes</w:t>
      </w:r>
    </w:p>
    <w:p w14:paraId="6097AA64" w14:textId="3732D527" w:rsidR="00DA086A" w:rsidRDefault="005D3BF1" w:rsidP="00C21C63">
      <w:pPr>
        <w:pStyle w:val="ListParagraph"/>
        <w:numPr>
          <w:ilvl w:val="0"/>
          <w:numId w:val="1"/>
        </w:numPr>
      </w:pPr>
      <w:r>
        <w:t>In the ICEB Financial Statements I have divided the figures from 2016 into two columns: January-</w:t>
      </w:r>
      <w:r w:rsidR="00A75E2C">
        <w:t>September</w:t>
      </w:r>
      <w:r>
        <w:t xml:space="preserve"> and </w:t>
      </w:r>
      <w:r w:rsidR="00A75E2C">
        <w:t>October</w:t>
      </w:r>
      <w:r>
        <w:t xml:space="preserve">-December. I did this </w:t>
      </w:r>
      <w:r w:rsidR="00DA086A">
        <w:t xml:space="preserve">because </w:t>
      </w:r>
      <w:r>
        <w:t xml:space="preserve">the </w:t>
      </w:r>
      <w:r w:rsidR="00B46794">
        <w:t>ICEB funds were transferred from Australia to Canada in October 2016. The funds were first converted to Canadian dollars and then to</w:t>
      </w:r>
      <w:r w:rsidR="00DA086A">
        <w:t xml:space="preserve"> US currency.</w:t>
      </w:r>
      <w:r w:rsidR="00B46794">
        <w:t xml:space="preserve"> In Canada it is relatively easy to set up </w:t>
      </w:r>
      <w:r w:rsidR="00A00B9E">
        <w:t xml:space="preserve">a </w:t>
      </w:r>
      <w:r w:rsidR="00B46794">
        <w:t>US account and since our membership fees are in US dollars this seemed to be a sensible approach.</w:t>
      </w:r>
      <w:r w:rsidR="00DA086A">
        <w:t xml:space="preserve"> </w:t>
      </w:r>
    </w:p>
    <w:p w14:paraId="27167C50" w14:textId="77777777" w:rsidR="00D27741" w:rsidRDefault="00CE3AED" w:rsidP="00C21C63">
      <w:pPr>
        <w:pStyle w:val="ListParagraph"/>
        <w:numPr>
          <w:ilvl w:val="0"/>
          <w:numId w:val="1"/>
        </w:numPr>
      </w:pPr>
      <w:r>
        <w:t>Approximately $23,300.00 AUD was transferred to Canada in October of 2016.</w:t>
      </w:r>
    </w:p>
    <w:p w14:paraId="24ABCA07" w14:textId="78D724E1" w:rsidR="00D27741" w:rsidRDefault="00F04FAE" w:rsidP="00D27741">
      <w:pPr>
        <w:pStyle w:val="ListParagraph"/>
        <w:numPr>
          <w:ilvl w:val="0"/>
          <w:numId w:val="1"/>
        </w:numPr>
      </w:pPr>
      <w:r>
        <w:t>Initially we</w:t>
      </w:r>
      <w:r w:rsidR="00CE3AED">
        <w:t xml:space="preserve"> had to have a Canadian account to set up online banking, but that is no longer the case. The account </w:t>
      </w:r>
      <w:r w:rsidR="000902C3">
        <w:t>was</w:t>
      </w:r>
      <w:r>
        <w:t xml:space="preserve"> closed as of March</w:t>
      </w:r>
      <w:r w:rsidR="000902C3">
        <w:t xml:space="preserve"> 2018</w:t>
      </w:r>
      <w:r>
        <w:t>. It was only used once</w:t>
      </w:r>
      <w:r w:rsidR="000902C3">
        <w:t xml:space="preserve"> </w:t>
      </w:r>
      <w:r>
        <w:t xml:space="preserve">so that I could reimburse myself for </w:t>
      </w:r>
      <w:r w:rsidR="000902C3">
        <w:t>the President</w:t>
      </w:r>
      <w:r>
        <w:t xml:space="preserve">’s flight to </w:t>
      </w:r>
      <w:r w:rsidR="000902C3">
        <w:t xml:space="preserve">the midterm </w:t>
      </w:r>
      <w:r w:rsidR="000902C3">
        <w:lastRenderedPageBreak/>
        <w:t>executive meeting. We did not have a credit card at the time the payment was required</w:t>
      </w:r>
      <w:r w:rsidR="00E20B23">
        <w:t>.</w:t>
      </w:r>
    </w:p>
    <w:p w14:paraId="70AED77A" w14:textId="4B21CC8F" w:rsidR="00E20B23" w:rsidRDefault="00E20B23" w:rsidP="00D27741">
      <w:pPr>
        <w:pStyle w:val="ListParagraph"/>
        <w:numPr>
          <w:ilvl w:val="0"/>
          <w:numId w:val="1"/>
        </w:numPr>
      </w:pPr>
      <w:r>
        <w:t>Phyllis Landon has been serving as the second signatory on the ICEB account.</w:t>
      </w:r>
    </w:p>
    <w:p w14:paraId="6D723486" w14:textId="2D143959" w:rsidR="00D27741" w:rsidRDefault="000902C3" w:rsidP="00C21C63">
      <w:pPr>
        <w:pStyle w:val="ListParagraph"/>
        <w:numPr>
          <w:ilvl w:val="0"/>
          <w:numId w:val="1"/>
        </w:numPr>
      </w:pPr>
      <w:r>
        <w:t>In March 2018 the</w:t>
      </w:r>
      <w:r w:rsidR="00F04FAE">
        <w:t xml:space="preserve"> bank approved a visa with a limit of $5,000.00 </w:t>
      </w:r>
      <w:r>
        <w:t>CAD</w:t>
      </w:r>
      <w:r w:rsidR="00F04FAE">
        <w:t xml:space="preserve"> so that we can pay for expenses related to the mid-term and the General Assembly, </w:t>
      </w:r>
      <w:r w:rsidR="00A00B9E">
        <w:t>primarily</w:t>
      </w:r>
      <w:r w:rsidR="00F04FAE">
        <w:t xml:space="preserve"> the travel expenses of the president.</w:t>
      </w:r>
    </w:p>
    <w:p w14:paraId="18BF0FA8" w14:textId="39A47B7B" w:rsidR="00D27741" w:rsidRDefault="00D27741" w:rsidP="00C21C63">
      <w:pPr>
        <w:pStyle w:val="ListParagraph"/>
        <w:numPr>
          <w:ilvl w:val="0"/>
          <w:numId w:val="1"/>
        </w:numPr>
      </w:pPr>
      <w:r>
        <w:t xml:space="preserve">Canada and </w:t>
      </w:r>
      <w:r w:rsidR="001C072B">
        <w:t xml:space="preserve">the </w:t>
      </w:r>
      <w:r>
        <w:t xml:space="preserve">US </w:t>
      </w:r>
      <w:r w:rsidR="001C072B">
        <w:t xml:space="preserve">will </w:t>
      </w:r>
      <w:r>
        <w:t xml:space="preserve">send cheques </w:t>
      </w:r>
      <w:r w:rsidR="00A25805">
        <w:t xml:space="preserve">or bank drafts </w:t>
      </w:r>
      <w:r>
        <w:t>from now on</w:t>
      </w:r>
      <w:r w:rsidR="001C072B">
        <w:t xml:space="preserve"> to reduce the cost of wire transfers for all concerned</w:t>
      </w:r>
      <w:r>
        <w:t>.</w:t>
      </w:r>
    </w:p>
    <w:p w14:paraId="74C84DCF" w14:textId="2B9024AE" w:rsidR="006470E0" w:rsidRDefault="006470E0" w:rsidP="00C21C63">
      <w:pPr>
        <w:pStyle w:val="ListParagraph"/>
        <w:numPr>
          <w:ilvl w:val="0"/>
          <w:numId w:val="1"/>
        </w:numPr>
      </w:pPr>
      <w:r>
        <w:t>Some coun</w:t>
      </w:r>
      <w:r w:rsidR="00730F4A">
        <w:t xml:space="preserve">tries did not factor in the fee for </w:t>
      </w:r>
      <w:r>
        <w:t>a wire transfer but it is not worth the cost</w:t>
      </w:r>
      <w:r w:rsidR="00730F4A">
        <w:t xml:space="preserve"> </w:t>
      </w:r>
      <w:r>
        <w:t>of collecting the difference. I have clarified this issue on the invoic</w:t>
      </w:r>
      <w:r w:rsidR="003069B1">
        <w:t>es and it does not occur as frequently</w:t>
      </w:r>
      <w:r>
        <w:t>.</w:t>
      </w:r>
      <w:r w:rsidR="00730F4A">
        <w:t xml:space="preserve"> </w:t>
      </w:r>
      <w:r w:rsidR="003069B1">
        <w:t xml:space="preserve">Occasionally a </w:t>
      </w:r>
      <w:r>
        <w:t xml:space="preserve">country </w:t>
      </w:r>
      <w:r w:rsidR="003069B1">
        <w:t>pays</w:t>
      </w:r>
      <w:r>
        <w:t xml:space="preserve"> </w:t>
      </w:r>
      <w:r w:rsidR="003069B1">
        <w:t>slightly</w:t>
      </w:r>
      <w:r>
        <w:t xml:space="preserve"> </w:t>
      </w:r>
      <w:r w:rsidR="003069B1">
        <w:t>more than</w:t>
      </w:r>
      <w:r>
        <w:t xml:space="preserve"> the required amount.</w:t>
      </w:r>
      <w:r w:rsidR="003069B1">
        <w:t xml:space="preserve"> International wire transfers can still be somewhat convoluted because of wire transfer fees and currency conversions.</w:t>
      </w:r>
    </w:p>
    <w:p w14:paraId="435DFDBA" w14:textId="5F57A9A4" w:rsidR="00E827CE" w:rsidRDefault="003C5127" w:rsidP="001C072B">
      <w:pPr>
        <w:pStyle w:val="ListParagraph"/>
        <w:numPr>
          <w:ilvl w:val="0"/>
          <w:numId w:val="1"/>
        </w:numPr>
      </w:pPr>
      <w:r>
        <w:t>At the General Assembly</w:t>
      </w:r>
      <w:r w:rsidR="00F71DAD">
        <w:t xml:space="preserve"> </w:t>
      </w:r>
      <w:r w:rsidR="001C072B">
        <w:t>I will provide c</w:t>
      </w:r>
      <w:r w:rsidR="000937A9">
        <w:t xml:space="preserve">urrent account balances and any other relevant updates as of </w:t>
      </w:r>
      <w:r>
        <w:t>October</w:t>
      </w:r>
      <w:r w:rsidR="001C072B">
        <w:t xml:space="preserve"> 20</w:t>
      </w:r>
      <w:r>
        <w:t>20</w:t>
      </w:r>
      <w:r w:rsidR="00FB4BA6">
        <w:t>, including the refund of the president’s travel e</w:t>
      </w:r>
      <w:r w:rsidR="00181604">
        <w:t>xpenses</w:t>
      </w:r>
      <w:r w:rsidR="001C072B">
        <w:t>.</w:t>
      </w:r>
    </w:p>
    <w:p w14:paraId="07DBA868" w14:textId="77777777" w:rsidR="001C072B" w:rsidRDefault="001C072B" w:rsidP="001C072B"/>
    <w:p w14:paraId="79093EB1" w14:textId="7C4BA61B" w:rsidR="00DD52BB" w:rsidRDefault="00DD52BB" w:rsidP="00EE678F">
      <w:pPr>
        <w:pStyle w:val="Heading2"/>
      </w:pPr>
      <w:r>
        <w:t>Financial Review</w:t>
      </w:r>
    </w:p>
    <w:p w14:paraId="1C997A09" w14:textId="7C6FDFC7" w:rsidR="00655E20" w:rsidRDefault="006029AA" w:rsidP="001C072B">
      <w:r>
        <w:t xml:space="preserve">Although the ICEB Constitution requires a financial review this has proved to be somewhat challenging. </w:t>
      </w:r>
      <w:r w:rsidR="00EA5E0D">
        <w:t xml:space="preserve">The standards and regulations for financial reviews in Canada have become more rigorous, resulting in higher costs. I </w:t>
      </w:r>
      <w:r w:rsidR="00DF54EC">
        <w:t>consulted with</w:t>
      </w:r>
      <w:r w:rsidR="00EA5E0D">
        <w:t xml:space="preserve"> several accountants, some of whom are acquaintances of mine. </w:t>
      </w:r>
      <w:r w:rsidR="00DF54EC">
        <w:t>I had hoped that the simplicity of our financial statements would lessen the cost, but every</w:t>
      </w:r>
      <w:r w:rsidR="006F695D">
        <w:t xml:space="preserve"> one of the</w:t>
      </w:r>
      <w:r w:rsidR="00DF54EC">
        <w:t xml:space="preserve"> accountant</w:t>
      </w:r>
      <w:r w:rsidR="006F695D">
        <w:t>s</w:t>
      </w:r>
      <w:r w:rsidR="00DF54EC">
        <w:t xml:space="preserve"> </w:t>
      </w:r>
      <w:r w:rsidR="006F695D">
        <w:t>and</w:t>
      </w:r>
      <w:r w:rsidR="00DF54EC">
        <w:t xml:space="preserve"> firm</w:t>
      </w:r>
      <w:r w:rsidR="006F695D">
        <w:t>s</w:t>
      </w:r>
      <w:r w:rsidR="00DF54EC">
        <w:t xml:space="preserve"> I </w:t>
      </w:r>
      <w:r w:rsidR="00EE678F">
        <w:t>contacted</w:t>
      </w:r>
      <w:r w:rsidR="00DF54EC">
        <w:t xml:space="preserve"> told me that this would not be the case. Without exception, they all </w:t>
      </w:r>
      <w:r w:rsidR="00655E20">
        <w:t>advised</w:t>
      </w:r>
      <w:r w:rsidR="00DF54EC">
        <w:t xml:space="preserve"> that, given ICEB’s income (less than $5000 per year) </w:t>
      </w:r>
      <w:r w:rsidR="00EE678F">
        <w:t xml:space="preserve">and the fact that we are under no legal obligation to conduct a review, </w:t>
      </w:r>
      <w:r w:rsidR="00DF54EC">
        <w:t>we should consider an alternate means of ensuring accountability.</w:t>
      </w:r>
      <w:r w:rsidR="00655E20">
        <w:t xml:space="preserve"> </w:t>
      </w:r>
    </w:p>
    <w:p w14:paraId="52C34756" w14:textId="77777777" w:rsidR="00655E20" w:rsidRDefault="00655E20" w:rsidP="001C072B"/>
    <w:p w14:paraId="7AB46B74" w14:textId="25DFC860" w:rsidR="00655E20" w:rsidRDefault="00655E20" w:rsidP="001C072B">
      <w:r>
        <w:t>By way of example, Braille Literacy Canada’s financial review, conducted by the firm recommended by CNIB, costs just under $3000 CAD. Even a Notice to Reader, which is the lowest level of review, would be approximately $2000.</w:t>
      </w:r>
    </w:p>
    <w:p w14:paraId="5750DEF9" w14:textId="77777777" w:rsidR="00655E20" w:rsidRDefault="00655E20" w:rsidP="001C072B"/>
    <w:p w14:paraId="63D24709" w14:textId="5CB58AD8" w:rsidR="00655E20" w:rsidRDefault="00655E20" w:rsidP="001C072B">
      <w:r>
        <w:t xml:space="preserve">In November 2019 the Executive Committee agreed that instead of </w:t>
      </w:r>
      <w:r w:rsidR="000539F5">
        <w:t xml:space="preserve">sending our financials to an accountant </w:t>
      </w:r>
      <w:r>
        <w:t xml:space="preserve">we would have </w:t>
      </w:r>
      <w:r w:rsidR="00745483">
        <w:t>them</w:t>
      </w:r>
      <w:r>
        <w:t xml:space="preserve"> reviewed by the treasurer of an</w:t>
      </w:r>
      <w:r w:rsidR="00745483">
        <w:t xml:space="preserve">other </w:t>
      </w:r>
      <w:r>
        <w:t>ICEB member country’s braille authority. Since I am Canadian</w:t>
      </w:r>
      <w:r w:rsidR="00517942">
        <w:t>,</w:t>
      </w:r>
      <w:r>
        <w:t xml:space="preserve"> the reviewer during my </w:t>
      </w:r>
      <w:r w:rsidR="00714D9B">
        <w:t>time</w:t>
      </w:r>
      <w:r>
        <w:t xml:space="preserve"> as treasurer would not be from BLC. To that end, I have asked Jessi Rivera, treasurer of the Braille Authority of North America (BANA) if she would be willing to undertake this task and she </w:t>
      </w:r>
      <w:r w:rsidR="002665A7">
        <w:t xml:space="preserve">has </w:t>
      </w:r>
      <w:r>
        <w:t>agreed to do so.</w:t>
      </w:r>
    </w:p>
    <w:p w14:paraId="3B3474B3" w14:textId="77777777" w:rsidR="00EE678F" w:rsidRDefault="00EE678F" w:rsidP="001C072B"/>
    <w:p w14:paraId="301029C9" w14:textId="5AA3DC5C" w:rsidR="00DD52BB" w:rsidRDefault="00DD52BB" w:rsidP="00714CF2">
      <w:pPr>
        <w:pStyle w:val="Heading2"/>
      </w:pPr>
      <w:r>
        <w:t>Expense Reimbursement Policy</w:t>
      </w:r>
    </w:p>
    <w:p w14:paraId="024E20C8" w14:textId="2519B0E5" w:rsidR="003E257F" w:rsidRDefault="00BA50B9" w:rsidP="001C072B">
      <w:r>
        <w:t xml:space="preserve">In 2019 the Finance Committee developed </w:t>
      </w:r>
      <w:r w:rsidR="00552681">
        <w:t xml:space="preserve">a </w:t>
      </w:r>
      <w:r>
        <w:t>policy</w:t>
      </w:r>
      <w:r w:rsidR="00552681">
        <w:t xml:space="preserve"> to</w:t>
      </w:r>
      <w:r>
        <w:t xml:space="preserve"> address reimbursement of expenses for members of the </w:t>
      </w:r>
      <w:r w:rsidR="001C21BC">
        <w:t>Executive</w:t>
      </w:r>
      <w:r w:rsidR="003E257F">
        <w:t xml:space="preserve"> Committee</w:t>
      </w:r>
      <w:r w:rsidR="001C21BC">
        <w:t xml:space="preserve">. </w:t>
      </w:r>
      <w:r w:rsidR="003E257F" w:rsidRPr="003E257F">
        <w:t>This policy applies primarily to the travel expenses of the ICEB President when attending the midterm meeting of the Executive Committee and the ICEB General Assembly</w:t>
      </w:r>
      <w:r w:rsidR="00552681">
        <w:t xml:space="preserve">. It </w:t>
      </w:r>
      <w:r w:rsidR="001C21BC">
        <w:t xml:space="preserve">was adapted from </w:t>
      </w:r>
      <w:r w:rsidR="003E257F">
        <w:t xml:space="preserve">a </w:t>
      </w:r>
      <w:r w:rsidR="00552681">
        <w:t xml:space="preserve">similar </w:t>
      </w:r>
      <w:r w:rsidR="001C21BC">
        <w:t>policy</w:t>
      </w:r>
      <w:r w:rsidR="00552681">
        <w:t xml:space="preserve"> </w:t>
      </w:r>
      <w:r w:rsidR="003E257F">
        <w:t>implemented by BLC</w:t>
      </w:r>
      <w:r w:rsidR="00552681">
        <w:t>.</w:t>
      </w:r>
      <w:r w:rsidR="003E257F">
        <w:t xml:space="preserve"> </w:t>
      </w:r>
      <w:r w:rsidR="00552681">
        <w:t xml:space="preserve">The document has been approved by the Executive Committee and </w:t>
      </w:r>
      <w:r w:rsidR="003E257F">
        <w:t xml:space="preserve">came into effect </w:t>
      </w:r>
      <w:r w:rsidR="00552681">
        <w:t>in</w:t>
      </w:r>
      <w:r w:rsidR="003E257F">
        <w:t xml:space="preserve"> January of this year.</w:t>
      </w:r>
    </w:p>
    <w:p w14:paraId="31B03170" w14:textId="77777777" w:rsidR="00BA50B9" w:rsidRDefault="00BA50B9" w:rsidP="001C072B"/>
    <w:p w14:paraId="785FA7FA" w14:textId="3743ABD8" w:rsidR="00DD52BB" w:rsidRDefault="00DD52BB" w:rsidP="003D06E4">
      <w:pPr>
        <w:pStyle w:val="Heading2"/>
      </w:pPr>
      <w:r>
        <w:t>Fundraising</w:t>
      </w:r>
    </w:p>
    <w:p w14:paraId="3A243C56" w14:textId="6E8BF806" w:rsidR="00893F83" w:rsidRDefault="003D06E4" w:rsidP="001C072B">
      <w:r>
        <w:t>In November 2017 the Finance Committee was give</w:t>
      </w:r>
      <w:r w:rsidR="00F14535">
        <w:t>n</w:t>
      </w:r>
      <w:r>
        <w:t xml:space="preserve"> a charge to d</w:t>
      </w:r>
      <w:r w:rsidRPr="003D06E4">
        <w:t>evelop a list of fundraising suggestions in collaboration with the Public Relations committee.</w:t>
      </w:r>
      <w:r w:rsidR="00697C9E">
        <w:t xml:space="preserve"> </w:t>
      </w:r>
      <w:r w:rsidR="00F14535">
        <w:t xml:space="preserve">The main challenge is that we don’t have official registered charity status in any of our member countries. </w:t>
      </w:r>
      <w:r w:rsidR="00697C9E">
        <w:t>This charge is ongoing, and I plan to work more closely with the Public Relations Committee in the upcoming term.</w:t>
      </w:r>
    </w:p>
    <w:p w14:paraId="0AB6E97B" w14:textId="2627CB5B" w:rsidR="00E20B23" w:rsidRDefault="00E20B23" w:rsidP="001C072B"/>
    <w:p w14:paraId="5FB13A53" w14:textId="12A1D1CB" w:rsidR="00E20B23" w:rsidRDefault="00E20B23" w:rsidP="001C072B">
      <w:r>
        <w:t>I would like to close this report by thanking Christo de Klerk and Phyllis Landon for serving on the ICEB Finance Committee</w:t>
      </w:r>
      <w:r w:rsidR="00C70D8C">
        <w:t xml:space="preserve"> for the past four years</w:t>
      </w:r>
      <w:r>
        <w:t xml:space="preserve">. </w:t>
      </w:r>
    </w:p>
    <w:p w14:paraId="47B0D2F2" w14:textId="46FD682B" w:rsidR="00E3654F" w:rsidRDefault="00E3654F" w:rsidP="001C072B"/>
    <w:p w14:paraId="10D85D79" w14:textId="000FC75B" w:rsidR="001C072B" w:rsidRDefault="00C4669F" w:rsidP="001C072B">
      <w:r>
        <w:t>Respectfully submitted,</w:t>
      </w:r>
    </w:p>
    <w:p w14:paraId="5786AD91" w14:textId="7BD8241D" w:rsidR="00C4669F" w:rsidRDefault="00C4669F" w:rsidP="001C072B">
      <w:r>
        <w:t xml:space="preserve">Jen Goulden, </w:t>
      </w:r>
      <w:r w:rsidR="003B1252">
        <w:t xml:space="preserve">ICEB </w:t>
      </w:r>
      <w:r>
        <w:t>Treasurer</w:t>
      </w:r>
    </w:p>
    <w:p w14:paraId="64BD7FDF" w14:textId="77777777" w:rsidR="00C4669F" w:rsidRDefault="00C4669F" w:rsidP="001C072B">
      <w:r>
        <w:t>Ottawa, Ontario</w:t>
      </w:r>
    </w:p>
    <w:p w14:paraId="54DF72F0" w14:textId="34F58CF0" w:rsidR="00C4669F" w:rsidRDefault="003C5127" w:rsidP="001C072B">
      <w:r>
        <w:t>September</w:t>
      </w:r>
      <w:r w:rsidR="00C4669F">
        <w:t xml:space="preserve"> </w:t>
      </w:r>
      <w:r>
        <w:t>1</w:t>
      </w:r>
      <w:r w:rsidR="005A79BC">
        <w:t>5</w:t>
      </w:r>
      <w:r w:rsidR="00C4669F">
        <w:t>, 20</w:t>
      </w:r>
      <w:r>
        <w:t>20</w:t>
      </w:r>
    </w:p>
    <w:sectPr w:rsidR="00C46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9E3F2" w14:textId="77777777" w:rsidR="006E0F8C" w:rsidRDefault="006E0F8C" w:rsidP="000E766B">
      <w:pPr>
        <w:spacing w:after="0" w:line="240" w:lineRule="auto"/>
      </w:pPr>
      <w:r>
        <w:separator/>
      </w:r>
    </w:p>
  </w:endnote>
  <w:endnote w:type="continuationSeparator" w:id="0">
    <w:p w14:paraId="0DFD30CE" w14:textId="77777777" w:rsidR="006E0F8C" w:rsidRDefault="006E0F8C" w:rsidP="000E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FF77" w14:textId="77777777" w:rsidR="000E766B" w:rsidRDefault="000E7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54C08" w14:textId="77777777" w:rsidR="000E766B" w:rsidRDefault="000E76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23A65" w14:textId="77777777" w:rsidR="000E766B" w:rsidRDefault="000E7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FBD82" w14:textId="77777777" w:rsidR="006E0F8C" w:rsidRDefault="006E0F8C" w:rsidP="000E766B">
      <w:pPr>
        <w:spacing w:after="0" w:line="240" w:lineRule="auto"/>
      </w:pPr>
      <w:r>
        <w:separator/>
      </w:r>
    </w:p>
  </w:footnote>
  <w:footnote w:type="continuationSeparator" w:id="0">
    <w:p w14:paraId="4A2AC4E6" w14:textId="77777777" w:rsidR="006E0F8C" w:rsidRDefault="006E0F8C" w:rsidP="000E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0E617" w14:textId="77777777" w:rsidR="000E766B" w:rsidRDefault="000E7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E131" w14:textId="77777777" w:rsidR="000E766B" w:rsidRDefault="000E76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F2508" w14:textId="77777777" w:rsidR="000E766B" w:rsidRDefault="000E7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55A4D"/>
    <w:multiLevelType w:val="hybridMultilevel"/>
    <w:tmpl w:val="80D859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65"/>
    <w:rsid w:val="00044D7E"/>
    <w:rsid w:val="000539F5"/>
    <w:rsid w:val="000902C3"/>
    <w:rsid w:val="00090465"/>
    <w:rsid w:val="000937A9"/>
    <w:rsid w:val="000B353B"/>
    <w:rsid w:val="000B39E3"/>
    <w:rsid w:val="000C0E59"/>
    <w:rsid w:val="000D1D8E"/>
    <w:rsid w:val="000E766B"/>
    <w:rsid w:val="00121A8E"/>
    <w:rsid w:val="00147508"/>
    <w:rsid w:val="00152C41"/>
    <w:rsid w:val="00181604"/>
    <w:rsid w:val="001C0693"/>
    <w:rsid w:val="001C072B"/>
    <w:rsid w:val="001C21BC"/>
    <w:rsid w:val="00216AA1"/>
    <w:rsid w:val="0022198F"/>
    <w:rsid w:val="00227B42"/>
    <w:rsid w:val="002558C4"/>
    <w:rsid w:val="002665A7"/>
    <w:rsid w:val="00276644"/>
    <w:rsid w:val="00281120"/>
    <w:rsid w:val="00285BFD"/>
    <w:rsid w:val="002A2AB5"/>
    <w:rsid w:val="002A6615"/>
    <w:rsid w:val="002B509A"/>
    <w:rsid w:val="002F0A7A"/>
    <w:rsid w:val="003069B1"/>
    <w:rsid w:val="003A67A1"/>
    <w:rsid w:val="003B1252"/>
    <w:rsid w:val="003C5127"/>
    <w:rsid w:val="003D06E4"/>
    <w:rsid w:val="003D7DA8"/>
    <w:rsid w:val="003E257F"/>
    <w:rsid w:val="00411903"/>
    <w:rsid w:val="00432E09"/>
    <w:rsid w:val="00480882"/>
    <w:rsid w:val="00497110"/>
    <w:rsid w:val="004B08FB"/>
    <w:rsid w:val="00517942"/>
    <w:rsid w:val="00552681"/>
    <w:rsid w:val="00553DA6"/>
    <w:rsid w:val="005A79BC"/>
    <w:rsid w:val="005D3BF1"/>
    <w:rsid w:val="005D5105"/>
    <w:rsid w:val="005E7045"/>
    <w:rsid w:val="006029AA"/>
    <w:rsid w:val="00623069"/>
    <w:rsid w:val="00645BE3"/>
    <w:rsid w:val="006470E0"/>
    <w:rsid w:val="00655E20"/>
    <w:rsid w:val="006903B2"/>
    <w:rsid w:val="00697C9E"/>
    <w:rsid w:val="006E0F8C"/>
    <w:rsid w:val="006F695D"/>
    <w:rsid w:val="00714C19"/>
    <w:rsid w:val="00714CF2"/>
    <w:rsid w:val="00714D9B"/>
    <w:rsid w:val="00730F4A"/>
    <w:rsid w:val="00745483"/>
    <w:rsid w:val="0078070D"/>
    <w:rsid w:val="007B3555"/>
    <w:rsid w:val="007C278E"/>
    <w:rsid w:val="00893DA8"/>
    <w:rsid w:val="00893F83"/>
    <w:rsid w:val="008D7708"/>
    <w:rsid w:val="00A00B9E"/>
    <w:rsid w:val="00A25805"/>
    <w:rsid w:val="00A5085B"/>
    <w:rsid w:val="00A75E2C"/>
    <w:rsid w:val="00A8184E"/>
    <w:rsid w:val="00B24582"/>
    <w:rsid w:val="00B46794"/>
    <w:rsid w:val="00BA50B9"/>
    <w:rsid w:val="00BD6845"/>
    <w:rsid w:val="00C21C63"/>
    <w:rsid w:val="00C23097"/>
    <w:rsid w:val="00C4669F"/>
    <w:rsid w:val="00C70D8C"/>
    <w:rsid w:val="00CD2465"/>
    <w:rsid w:val="00CE3AED"/>
    <w:rsid w:val="00CF5CB8"/>
    <w:rsid w:val="00D1513E"/>
    <w:rsid w:val="00D27741"/>
    <w:rsid w:val="00D572A1"/>
    <w:rsid w:val="00D874EF"/>
    <w:rsid w:val="00DA086A"/>
    <w:rsid w:val="00DD499E"/>
    <w:rsid w:val="00DD52BB"/>
    <w:rsid w:val="00DF54EC"/>
    <w:rsid w:val="00E06DD6"/>
    <w:rsid w:val="00E20B23"/>
    <w:rsid w:val="00E3654F"/>
    <w:rsid w:val="00E5383A"/>
    <w:rsid w:val="00E629EB"/>
    <w:rsid w:val="00E64CE5"/>
    <w:rsid w:val="00E66239"/>
    <w:rsid w:val="00E7614F"/>
    <w:rsid w:val="00E80AA7"/>
    <w:rsid w:val="00E827CE"/>
    <w:rsid w:val="00E844E3"/>
    <w:rsid w:val="00EA5E0D"/>
    <w:rsid w:val="00EE678F"/>
    <w:rsid w:val="00F04FAE"/>
    <w:rsid w:val="00F14535"/>
    <w:rsid w:val="00F71DAD"/>
    <w:rsid w:val="00FB4BA6"/>
    <w:rsid w:val="00FC74B5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40DB"/>
  <w15:chartTrackingRefBased/>
  <w15:docId w15:val="{F270983A-49EE-4F98-A997-BCB7F9EE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08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8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6B"/>
  </w:style>
  <w:style w:type="paragraph" w:styleId="Footer">
    <w:name w:val="footer"/>
    <w:basedOn w:val="Normal"/>
    <w:link w:val="FooterChar"/>
    <w:uiPriority w:val="99"/>
    <w:unhideWhenUsed/>
    <w:rsid w:val="000E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Crawford Technologies INC.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Goulden</dc:creator>
  <cp:keywords/>
  <dc:description/>
  <cp:lastModifiedBy>Jen Goulden</cp:lastModifiedBy>
  <cp:revision>94</cp:revision>
  <dcterms:created xsi:type="dcterms:W3CDTF">2018-02-27T22:46:00Z</dcterms:created>
  <dcterms:modified xsi:type="dcterms:W3CDTF">2020-09-15T14:39:00Z</dcterms:modified>
</cp:coreProperties>
</file>