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17015" w14:textId="1ED23B52" w:rsidR="00FB4660" w:rsidRPr="00400684" w:rsidRDefault="000E731B" w:rsidP="00F52A31">
      <w:pPr>
        <w:rPr>
          <w:b/>
          <w:sz w:val="40"/>
        </w:rPr>
      </w:pPr>
      <w:bookmarkStart w:id="0" w:name="_GoBack"/>
      <w:bookmarkEnd w:id="0"/>
      <w:r w:rsidRPr="00400684">
        <w:rPr>
          <w:b/>
          <w:sz w:val="40"/>
        </w:rPr>
        <w:t>Better Br</w:t>
      </w:r>
      <w:r w:rsidR="009C4826" w:rsidRPr="00400684">
        <w:rPr>
          <w:b/>
          <w:sz w:val="40"/>
        </w:rPr>
        <w:t>a</w:t>
      </w:r>
      <w:r w:rsidRPr="00400684">
        <w:rPr>
          <w:b/>
          <w:sz w:val="40"/>
        </w:rPr>
        <w:t xml:space="preserve">ille </w:t>
      </w:r>
      <w:r w:rsidR="009C4826" w:rsidRPr="00400684">
        <w:rPr>
          <w:b/>
          <w:sz w:val="40"/>
        </w:rPr>
        <w:t xml:space="preserve">Translation </w:t>
      </w:r>
      <w:r w:rsidRPr="00400684">
        <w:rPr>
          <w:b/>
          <w:sz w:val="40"/>
        </w:rPr>
        <w:t>for Everyone</w:t>
      </w:r>
      <w:r w:rsidR="00400684" w:rsidRPr="00400684">
        <w:rPr>
          <w:b/>
          <w:sz w:val="40"/>
        </w:rPr>
        <w:br/>
      </w:r>
      <w:r w:rsidR="00BB4E62" w:rsidRPr="00400684">
        <w:rPr>
          <w:b/>
          <w:sz w:val="40"/>
        </w:rPr>
        <w:t xml:space="preserve">Importance of </w:t>
      </w:r>
      <w:r w:rsidRPr="00400684">
        <w:rPr>
          <w:b/>
          <w:sz w:val="40"/>
        </w:rPr>
        <w:t>Maintaining</w:t>
      </w:r>
      <w:r w:rsidR="00BB4E62" w:rsidRPr="00400684">
        <w:rPr>
          <w:b/>
          <w:sz w:val="40"/>
        </w:rPr>
        <w:t xml:space="preserve"> </w:t>
      </w:r>
      <w:r w:rsidR="00CE47E4">
        <w:rPr>
          <w:b/>
          <w:sz w:val="40"/>
        </w:rPr>
        <w:t>Lib</w:t>
      </w:r>
      <w:r w:rsidR="004521BD">
        <w:rPr>
          <w:b/>
          <w:sz w:val="40"/>
        </w:rPr>
        <w:t>l</w:t>
      </w:r>
      <w:r w:rsidR="00CE47E4">
        <w:rPr>
          <w:b/>
          <w:sz w:val="40"/>
        </w:rPr>
        <w:t>ouis</w:t>
      </w:r>
    </w:p>
    <w:p w14:paraId="402271D5" w14:textId="475DED3B" w:rsidR="00451990" w:rsidRPr="00451990" w:rsidRDefault="00451990" w:rsidP="00F52A31"/>
    <w:p w14:paraId="0475C70F" w14:textId="77777777" w:rsidR="00BB4E62" w:rsidRDefault="00BB4E62" w:rsidP="00F52A31">
      <w:r>
        <w:t>Dave Williams</w:t>
      </w:r>
    </w:p>
    <w:p w14:paraId="35623349" w14:textId="2D2C50BF" w:rsidR="00BB4E62" w:rsidRDefault="00BB4E62" w:rsidP="00F52A31">
      <w:r>
        <w:t>RNIB</w:t>
      </w:r>
      <w:r w:rsidR="000E731B">
        <w:t xml:space="preserve"> </w:t>
      </w:r>
      <w:r w:rsidR="000712D3">
        <w:t>Customer Experience Manager, Consumer Services</w:t>
      </w:r>
    </w:p>
    <w:p w14:paraId="13565123" w14:textId="0515FDE9" w:rsidR="00BB4E62" w:rsidRDefault="000E731B" w:rsidP="00F52A31">
      <w:r>
        <w:t>UKAAF Br</w:t>
      </w:r>
      <w:r w:rsidR="007D36A7">
        <w:t>a</w:t>
      </w:r>
      <w:r>
        <w:t>ille General Group</w:t>
      </w:r>
    </w:p>
    <w:p w14:paraId="409B33D9" w14:textId="77777777" w:rsidR="00400684" w:rsidRDefault="00400684" w:rsidP="00F52A31"/>
    <w:p w14:paraId="7173687B" w14:textId="77777777" w:rsidR="00BB4E62" w:rsidRDefault="00BB4E62" w:rsidP="00F52A31">
      <w:r>
        <w:t>&amp;</w:t>
      </w:r>
    </w:p>
    <w:p w14:paraId="459FC4CD" w14:textId="77777777" w:rsidR="00400684" w:rsidRDefault="00400684" w:rsidP="00F52A31"/>
    <w:p w14:paraId="737C1C6F" w14:textId="77777777" w:rsidR="00451990" w:rsidRDefault="00451990" w:rsidP="00F52A31">
      <w:r>
        <w:t>James Bowden</w:t>
      </w:r>
    </w:p>
    <w:p w14:paraId="7B5BC1EF" w14:textId="77777777" w:rsidR="00451990" w:rsidRDefault="00451990" w:rsidP="00F52A31">
      <w:r>
        <w:t>RNIB Braille Technical Officer</w:t>
      </w:r>
    </w:p>
    <w:p w14:paraId="0A2BF885" w14:textId="77777777" w:rsidR="00451990" w:rsidRDefault="00451990" w:rsidP="00F52A31">
      <w:r>
        <w:t>UKAAF Chair of Braille Coding Group</w:t>
      </w:r>
    </w:p>
    <w:p w14:paraId="49CB63EF" w14:textId="77777777" w:rsidR="00451990" w:rsidRDefault="00451990" w:rsidP="00F52A31"/>
    <w:p w14:paraId="48F1BBB7" w14:textId="77777777" w:rsidR="00F66D0A" w:rsidRDefault="00F66D0A" w:rsidP="00F52A31"/>
    <w:p w14:paraId="4D31CFA5" w14:textId="4FA07E46" w:rsidR="00FB4660" w:rsidRDefault="00FB4660" w:rsidP="00F52A31">
      <w:pPr>
        <w:pStyle w:val="Heading1"/>
      </w:pPr>
      <w:bookmarkStart w:id="1" w:name="_Toc48121129"/>
      <w:r>
        <w:t>Abstract</w:t>
      </w:r>
      <w:bookmarkEnd w:id="1"/>
    </w:p>
    <w:p w14:paraId="2A689D47" w14:textId="5055AA02" w:rsidR="00274668" w:rsidRDefault="00274668" w:rsidP="00F52A31">
      <w:r>
        <w:t xml:space="preserve">This paper describes RNIB’s systematic approach to reviewing and rectifying shortcomings in the open source </w:t>
      </w:r>
      <w:r w:rsidR="00CE47E4">
        <w:t>Liblouis</w:t>
      </w:r>
      <w:r>
        <w:t xml:space="preserve"> braille translation library relied on by </w:t>
      </w:r>
      <w:r w:rsidR="00D908D5">
        <w:t xml:space="preserve">popular </w:t>
      </w:r>
      <w:r w:rsidR="000E731B">
        <w:t xml:space="preserve">screen reading </w:t>
      </w:r>
      <w:r w:rsidR="00BB4E62">
        <w:t xml:space="preserve">and transcription </w:t>
      </w:r>
      <w:r>
        <w:t>products and services.</w:t>
      </w:r>
    </w:p>
    <w:p w14:paraId="0A6669A3" w14:textId="0D2633C3" w:rsidR="00DE15C7" w:rsidRDefault="00DE15C7" w:rsidP="00F52A31">
      <w:r>
        <w:t xml:space="preserve">Since 2018, </w:t>
      </w:r>
      <w:r w:rsidR="008C7249">
        <w:t>Royal National Institute of Blind People (</w:t>
      </w:r>
      <w:r w:rsidR="007F6CB8">
        <w:t>RNIB</w:t>
      </w:r>
      <w:r w:rsidR="008C7249">
        <w:t>)</w:t>
      </w:r>
      <w:r w:rsidR="007F6CB8">
        <w:t xml:space="preserve"> and </w:t>
      </w:r>
      <w:r w:rsidR="008C7249">
        <w:t xml:space="preserve">international </w:t>
      </w:r>
      <w:r w:rsidR="007F6CB8">
        <w:t xml:space="preserve">partners, </w:t>
      </w:r>
      <w:r>
        <w:t xml:space="preserve">have identified over 3,000 errors in the existing </w:t>
      </w:r>
      <w:r w:rsidR="004E7EB6">
        <w:t>Unified English Braille (UEB)</w:t>
      </w:r>
      <w:r>
        <w:t xml:space="preserve"> implementation, making </w:t>
      </w:r>
      <w:r w:rsidR="00CE47E4">
        <w:t>Liblouis</w:t>
      </w:r>
      <w:r>
        <w:t xml:space="preserve"> unsuitable in many education and employment settings. The paper describes the steps taken to collate lists of errors; work toward implementing corrections; collaboration with international partners for peer</w:t>
      </w:r>
      <w:r w:rsidR="00B2685C">
        <w:t xml:space="preserve"> </w:t>
      </w:r>
      <w:r>
        <w:t>review.</w:t>
      </w:r>
    </w:p>
    <w:p w14:paraId="15EF5893" w14:textId="530D6E25" w:rsidR="00DE15C7" w:rsidRDefault="00DE15C7" w:rsidP="00F52A31">
      <w:r>
        <w:t>Underpinning this work is the global move to digital braille delivery</w:t>
      </w:r>
      <w:r w:rsidR="008C7249">
        <w:t>,</w:t>
      </w:r>
      <w:r>
        <w:t xml:space="preserve"> lower cost braille technology and </w:t>
      </w:r>
      <w:r w:rsidR="008C7249">
        <w:t xml:space="preserve">UEB’s </w:t>
      </w:r>
      <w:r>
        <w:t xml:space="preserve">reduced </w:t>
      </w:r>
      <w:r w:rsidR="00560F28">
        <w:t xml:space="preserve">translation </w:t>
      </w:r>
      <w:r>
        <w:t>ambiguity.</w:t>
      </w:r>
    </w:p>
    <w:p w14:paraId="1A25C863" w14:textId="45880D08" w:rsidR="00376E57" w:rsidRDefault="00376E57" w:rsidP="00F52A31">
      <w:r>
        <w:t xml:space="preserve">While </w:t>
      </w:r>
      <w:r w:rsidR="00560F28">
        <w:t xml:space="preserve">the </w:t>
      </w:r>
      <w:r w:rsidR="00CE47E4">
        <w:t>Liblouis</w:t>
      </w:r>
      <w:r w:rsidR="00560F28">
        <w:t xml:space="preserve"> </w:t>
      </w:r>
      <w:r>
        <w:t xml:space="preserve">UEB </w:t>
      </w:r>
      <w:r w:rsidR="00560F28">
        <w:t xml:space="preserve">table remains </w:t>
      </w:r>
      <w:r w:rsidR="00E8704E">
        <w:t xml:space="preserve">the </w:t>
      </w:r>
      <w:r w:rsidR="00560F28">
        <w:t>primary focus</w:t>
      </w:r>
      <w:r w:rsidR="00E8704E">
        <w:t xml:space="preserve"> of this work</w:t>
      </w:r>
      <w:r w:rsidR="00560F28">
        <w:t xml:space="preserve">, </w:t>
      </w:r>
      <w:r>
        <w:t>other braille tables, e.g. Afrikaans, refer to the UEB table for underlying symbols.</w:t>
      </w:r>
    </w:p>
    <w:p w14:paraId="36852E4B" w14:textId="7E58103C" w:rsidR="00024C1A" w:rsidRDefault="00560F28" w:rsidP="00F52A31">
      <w:r>
        <w:t xml:space="preserve">The paper describes the process used to review the existing </w:t>
      </w:r>
      <w:r w:rsidR="00E8704E">
        <w:t xml:space="preserve">UEB </w:t>
      </w:r>
      <w:r>
        <w:t>table</w:t>
      </w:r>
      <w:r w:rsidR="00E8704E">
        <w:t>s</w:t>
      </w:r>
      <w:r>
        <w:t>, compile lists of errors, compare rules with dictionary, devise new rules, test against word lists, peer review and sign in changes.</w:t>
      </w:r>
    </w:p>
    <w:p w14:paraId="2E4DD328" w14:textId="77777777" w:rsidR="00E8704E" w:rsidRDefault="001D0D70" w:rsidP="00F52A31">
      <w:r>
        <w:t xml:space="preserve">Stakeholders standing to benefit from this work include, but are not limited to, </w:t>
      </w:r>
      <w:r w:rsidR="00024C1A">
        <w:t>individual users of screen readers and braille translation</w:t>
      </w:r>
      <w:r>
        <w:t xml:space="preserve"> software, s</w:t>
      </w:r>
      <w:r w:rsidR="00024C1A">
        <w:t>tudents, teachers, transcribers, publishers, hardware and software manufacturers</w:t>
      </w:r>
      <w:r>
        <w:t xml:space="preserve"> and</w:t>
      </w:r>
      <w:r w:rsidR="00024C1A">
        <w:t xml:space="preserve"> rehab</w:t>
      </w:r>
      <w:r>
        <w:t>ilitation</w:t>
      </w:r>
      <w:r w:rsidR="00024C1A">
        <w:t xml:space="preserve"> professionals</w:t>
      </w:r>
      <w:r>
        <w:t>. The paper proposes practical ways in which stakeholders can support the project improving braille translation accuracy</w:t>
      </w:r>
      <w:r w:rsidR="00E8704E">
        <w:t xml:space="preserve"> for everyone.</w:t>
      </w:r>
    </w:p>
    <w:p w14:paraId="7AAA6C2F" w14:textId="77777777" w:rsidR="000E731B" w:rsidRDefault="000E731B" w:rsidP="00F52A31"/>
    <w:p w14:paraId="12067C5E" w14:textId="1337B09A" w:rsidR="00451990" w:rsidRDefault="00117799" w:rsidP="00F52A31">
      <w:pPr>
        <w:pStyle w:val="Heading1"/>
      </w:pPr>
      <w:bookmarkStart w:id="2" w:name="_Toc48121130"/>
      <w:r>
        <w:lastRenderedPageBreak/>
        <w:t>Background</w:t>
      </w:r>
      <w:bookmarkEnd w:id="2"/>
    </w:p>
    <w:p w14:paraId="210D1224" w14:textId="39601F3E" w:rsidR="008D41B7" w:rsidRDefault="008C7249" w:rsidP="00F52A31">
      <w:r>
        <w:t xml:space="preserve">Accurate </w:t>
      </w:r>
      <w:r w:rsidR="00ED753C">
        <w:t xml:space="preserve">braille </w:t>
      </w:r>
      <w:r>
        <w:t>translat</w:t>
      </w:r>
      <w:r w:rsidR="00ED753C">
        <w:t>ion</w:t>
      </w:r>
      <w:r w:rsidR="00A22422">
        <w:t>,</w:t>
      </w:r>
      <w:r w:rsidR="00ED753C">
        <w:t xml:space="preserve"> </w:t>
      </w:r>
      <w:r w:rsidR="00A22422">
        <w:t xml:space="preserve">particularly </w:t>
      </w:r>
      <w:r w:rsidR="00117799">
        <w:t xml:space="preserve">to and from </w:t>
      </w:r>
      <w:r w:rsidR="00ED753C">
        <w:t xml:space="preserve">contracted braille, </w:t>
      </w:r>
      <w:r w:rsidR="00A22422">
        <w:t xml:space="preserve">has </w:t>
      </w:r>
      <w:r w:rsidR="00ED753C">
        <w:t xml:space="preserve">traditionally required </w:t>
      </w:r>
      <w:r w:rsidR="00C567E9">
        <w:t xml:space="preserve">a meticulous process </w:t>
      </w:r>
      <w:r w:rsidR="00117799">
        <w:t xml:space="preserve">performed </w:t>
      </w:r>
      <w:r w:rsidR="00A22422">
        <w:t xml:space="preserve">by a </w:t>
      </w:r>
      <w:r w:rsidR="00ED753C">
        <w:t xml:space="preserve">specialist human </w:t>
      </w:r>
      <w:r w:rsidR="00A22422">
        <w:t xml:space="preserve">transcriber. While reliance on software tools to automate transcription </w:t>
      </w:r>
      <w:r w:rsidR="00E37C42">
        <w:t xml:space="preserve">has </w:t>
      </w:r>
      <w:r w:rsidR="00A22422">
        <w:t>increased</w:t>
      </w:r>
      <w:r w:rsidR="00E37C42">
        <w:t xml:space="preserve"> significantly in recent decades</w:t>
      </w:r>
      <w:r w:rsidR="00A22422">
        <w:t xml:space="preserve">, </w:t>
      </w:r>
      <w:r w:rsidR="001B6AB3">
        <w:t xml:space="preserve">affordable </w:t>
      </w:r>
      <w:r w:rsidR="00117799">
        <w:t xml:space="preserve">and consistent </w:t>
      </w:r>
      <w:r w:rsidR="007B28FC">
        <w:t xml:space="preserve">digital </w:t>
      </w:r>
      <w:r w:rsidR="008D41B7">
        <w:t xml:space="preserve">braille </w:t>
      </w:r>
      <w:r w:rsidR="00A22422">
        <w:t xml:space="preserve">accuracy </w:t>
      </w:r>
      <w:r w:rsidR="00E37C42">
        <w:t>remains a significant challenge,</w:t>
      </w:r>
      <w:r w:rsidR="00A22422">
        <w:t xml:space="preserve"> especially in education and professional environments</w:t>
      </w:r>
      <w:r w:rsidR="00777186">
        <w:t xml:space="preserve"> where </w:t>
      </w:r>
      <w:r w:rsidR="00425E89">
        <w:t xml:space="preserve">accurate braille is required but </w:t>
      </w:r>
      <w:r w:rsidR="00777186">
        <w:t>braille expertise is scarce.</w:t>
      </w:r>
    </w:p>
    <w:p w14:paraId="142FB3AC" w14:textId="03F607B9" w:rsidR="007E062E" w:rsidRDefault="007E062E" w:rsidP="00F52A31"/>
    <w:p w14:paraId="4891FC54" w14:textId="50A039F0" w:rsidR="00C53193" w:rsidRDefault="00DA352B" w:rsidP="007E062E">
      <w:r>
        <w:t xml:space="preserve">Since braille was </w:t>
      </w:r>
      <w:r w:rsidR="00025CD6">
        <w:t xml:space="preserve">developed </w:t>
      </w:r>
      <w:r>
        <w:t xml:space="preserve">in the 1820’s, </w:t>
      </w:r>
      <w:r w:rsidR="001B55AF">
        <w:t>t</w:t>
      </w:r>
      <w:r w:rsidR="007E062E">
        <w:t>ools to instantly convert text to braille and braille to text have never been so widespread. However, translation accuracy var</w:t>
      </w:r>
      <w:r w:rsidR="001B55AF">
        <w:t>ies</w:t>
      </w:r>
      <w:r w:rsidR="007E062E">
        <w:t xml:space="preserve"> significantly between products and platforms</w:t>
      </w:r>
      <w:r w:rsidR="001B55AF">
        <w:t>,</w:t>
      </w:r>
      <w:r w:rsidR="007E062E">
        <w:t xml:space="preserve"> adverse</w:t>
      </w:r>
      <w:r w:rsidR="001B55AF">
        <w:t>ly</w:t>
      </w:r>
      <w:r w:rsidR="007E062E">
        <w:t xml:space="preserve"> impact</w:t>
      </w:r>
      <w:r w:rsidR="001B55AF">
        <w:t>ing</w:t>
      </w:r>
      <w:r w:rsidR="007E062E">
        <w:t xml:space="preserve"> </w:t>
      </w:r>
      <w:r w:rsidR="001B55AF">
        <w:t xml:space="preserve">braille’s </w:t>
      </w:r>
      <w:r w:rsidR="007E062E">
        <w:t>readability and comprehension</w:t>
      </w:r>
      <w:r w:rsidR="0005605D">
        <w:t>, especially for beginners.</w:t>
      </w:r>
    </w:p>
    <w:p w14:paraId="1C8C0517" w14:textId="77777777" w:rsidR="007E062E" w:rsidRDefault="007E062E" w:rsidP="007E062E"/>
    <w:p w14:paraId="562CFBD6" w14:textId="7B5A37C4" w:rsidR="00C53193" w:rsidRDefault="001B55AF" w:rsidP="00C53193">
      <w:r>
        <w:t xml:space="preserve">One of the stated ambitions of a Unified English Braille code was to </w:t>
      </w:r>
      <w:r w:rsidR="00C53193">
        <w:t xml:space="preserve">reduce </w:t>
      </w:r>
      <w:r>
        <w:t xml:space="preserve">ambiguity in braille </w:t>
      </w:r>
      <w:r w:rsidR="00C53193">
        <w:t>translation</w:t>
      </w:r>
      <w:r>
        <w:t>.</w:t>
      </w:r>
      <w:r w:rsidR="00C53193">
        <w:t xml:space="preserve"> </w:t>
      </w:r>
      <w:r>
        <w:t>The authors of this paper believe that benefit has yet to be fully realised.</w:t>
      </w:r>
      <w:r w:rsidR="00C53193">
        <w:t xml:space="preserve"> Braille readers </w:t>
      </w:r>
      <w:r>
        <w:t xml:space="preserve">reliant on automated translation </w:t>
      </w:r>
      <w:r w:rsidR="00C53193">
        <w:t>are often forced to accept convenience and choice at the cost of poorly translated braille. So called “quick and dirty braille” translation, while often considered adequate for an expe</w:t>
      </w:r>
      <w:r w:rsidR="00CE47E4">
        <w:t>rienced adult braille reader, may sometimes be</w:t>
      </w:r>
      <w:r w:rsidR="00C53193">
        <w:t xml:space="preserve"> unsuitable for braille beginners or any reader requiring a high degree of precision.</w:t>
      </w:r>
    </w:p>
    <w:p w14:paraId="29519C99" w14:textId="77777777" w:rsidR="00A41E29" w:rsidRDefault="00A41E29" w:rsidP="00F52A31"/>
    <w:p w14:paraId="5F1C6139" w14:textId="30D43D04" w:rsidR="001B55AF" w:rsidRDefault="001B55AF" w:rsidP="00F52A31">
      <w:r>
        <w:t>Screen reader translated braille offers the greatest potential for braille access to the widest range of mainstream content from commercial eBook platforms including Amazon Kindle, Apple Books</w:t>
      </w:r>
      <w:r w:rsidR="00EE4A8D">
        <w:t>,</w:t>
      </w:r>
      <w:r>
        <w:t xml:space="preserve"> Google Play</w:t>
      </w:r>
      <w:r w:rsidR="00EE4A8D">
        <w:t xml:space="preserve"> and others</w:t>
      </w:r>
      <w:r>
        <w:t xml:space="preserve">. </w:t>
      </w:r>
      <w:r w:rsidR="008D41B7">
        <w:t>H</w:t>
      </w:r>
      <w:r w:rsidR="00777186">
        <w:t xml:space="preserve">undreds of millions of smartphones, tablets and laptops </w:t>
      </w:r>
      <w:r w:rsidR="00E37C42">
        <w:t xml:space="preserve">ship with </w:t>
      </w:r>
      <w:r w:rsidR="00777186">
        <w:t xml:space="preserve">embedded screen reading software </w:t>
      </w:r>
      <w:r w:rsidR="00A6514D">
        <w:t>support</w:t>
      </w:r>
      <w:r>
        <w:t>ing</w:t>
      </w:r>
      <w:r w:rsidR="001B6AB3">
        <w:t xml:space="preserve"> </w:t>
      </w:r>
      <w:r w:rsidR="00777186">
        <w:t xml:space="preserve">braille </w:t>
      </w:r>
      <w:r w:rsidR="0035282B">
        <w:t>translation. R</w:t>
      </w:r>
      <w:r w:rsidR="00777186">
        <w:t>eaders</w:t>
      </w:r>
      <w:r w:rsidR="00E37C42">
        <w:t>,</w:t>
      </w:r>
      <w:r w:rsidR="00777186">
        <w:t xml:space="preserve"> with </w:t>
      </w:r>
      <w:r w:rsidR="00E135D7">
        <w:t xml:space="preserve">access to </w:t>
      </w:r>
      <w:r w:rsidR="00E37C42">
        <w:t xml:space="preserve">a </w:t>
      </w:r>
      <w:r w:rsidR="00777186">
        <w:t>refreshable braille display</w:t>
      </w:r>
      <w:r w:rsidR="00A6514D">
        <w:t>,</w:t>
      </w:r>
      <w:r w:rsidR="0035282B">
        <w:t xml:space="preserve"> can</w:t>
      </w:r>
      <w:r w:rsidR="00777186">
        <w:t xml:space="preserve"> </w:t>
      </w:r>
      <w:r w:rsidR="00E37C42">
        <w:t xml:space="preserve">instantly read </w:t>
      </w:r>
      <w:r w:rsidR="007B28FC">
        <w:t xml:space="preserve">digital </w:t>
      </w:r>
      <w:r w:rsidR="00E37C42">
        <w:t xml:space="preserve">braille </w:t>
      </w:r>
      <w:r w:rsidR="00C53193">
        <w:t xml:space="preserve">translated from </w:t>
      </w:r>
      <w:r w:rsidR="00E37C42">
        <w:t>any text shown on screen</w:t>
      </w:r>
      <w:r w:rsidR="00E135D7">
        <w:t>.</w:t>
      </w:r>
      <w:r w:rsidR="0035282B">
        <w:t xml:space="preserve"> </w:t>
      </w:r>
      <w:r w:rsidR="00425E89">
        <w:t>A</w:t>
      </w:r>
      <w:r w:rsidR="0096567B">
        <w:t>nyone with a low-cost tablet and braille display has access to millions of books in braille almost anywhere and at any time. Moreover, screen reader u</w:t>
      </w:r>
      <w:r w:rsidR="0035282B">
        <w:t>ser</w:t>
      </w:r>
      <w:r w:rsidR="0096567B">
        <w:t>s</w:t>
      </w:r>
      <w:r w:rsidR="0035282B">
        <w:t xml:space="preserve"> can write </w:t>
      </w:r>
      <w:r w:rsidR="00D445CD">
        <w:t xml:space="preserve">in </w:t>
      </w:r>
      <w:r w:rsidR="0035282B">
        <w:t xml:space="preserve">braille which is </w:t>
      </w:r>
      <w:r w:rsidR="00D445CD">
        <w:t xml:space="preserve">instantly </w:t>
      </w:r>
      <w:r w:rsidR="0035282B">
        <w:t>back translated to text</w:t>
      </w:r>
      <w:r w:rsidR="00D445CD">
        <w:t xml:space="preserve"> and shown on screen.</w:t>
      </w:r>
    </w:p>
    <w:p w14:paraId="1B99B101" w14:textId="0BC3467C" w:rsidR="007B28FC" w:rsidRDefault="007B28FC" w:rsidP="00F52A31"/>
    <w:p w14:paraId="367E937A" w14:textId="3CA60F9F" w:rsidR="00425E89" w:rsidRDefault="001B55AF" w:rsidP="007E062E">
      <w:r>
        <w:t xml:space="preserve">Accessible library services, such as </w:t>
      </w:r>
      <w:r w:rsidR="00651AE7">
        <w:t>Bookshare</w:t>
      </w:r>
      <w:r>
        <w:t>, offer an a</w:t>
      </w:r>
      <w:r w:rsidR="00425E89">
        <w:t>lternative to screen reader translated braille</w:t>
      </w:r>
      <w:r>
        <w:t xml:space="preserve">. </w:t>
      </w:r>
      <w:r w:rsidR="00425E89">
        <w:t>Braille Ready Format (BRF) files are automatically produced with the reader’s choice of braille encoding and line length for embossing or reading with an electronic braille notetaker devi</w:t>
      </w:r>
      <w:r w:rsidR="007E062E">
        <w:t>ce.</w:t>
      </w:r>
    </w:p>
    <w:p w14:paraId="21237229" w14:textId="5E69D714" w:rsidR="00425E89" w:rsidRDefault="00425E89" w:rsidP="00F52A31"/>
    <w:p w14:paraId="347249E6" w14:textId="6AB06626" w:rsidR="00C53193" w:rsidRDefault="00C53193" w:rsidP="00F52A31">
      <w:r>
        <w:lastRenderedPageBreak/>
        <w:t xml:space="preserve">Some accessible libraries, </w:t>
      </w:r>
      <w:r w:rsidR="0005605D">
        <w:t xml:space="preserve">including </w:t>
      </w:r>
      <w:r>
        <w:t>RNIB Reading Services</w:t>
      </w:r>
      <w:r w:rsidR="00CE413C">
        <w:t>,</w:t>
      </w:r>
      <w:r>
        <w:t xml:space="preserve"> offer high quality human transcribed electronic braille files</w:t>
      </w:r>
      <w:r w:rsidR="008E1115">
        <w:t xml:space="preserve"> for download</w:t>
      </w:r>
      <w:r>
        <w:t xml:space="preserve">. However, </w:t>
      </w:r>
      <w:r w:rsidR="008E1115">
        <w:t xml:space="preserve">the number of titles </w:t>
      </w:r>
      <w:r w:rsidR="00EE4A8D">
        <w:t xml:space="preserve">in such collections </w:t>
      </w:r>
      <w:r>
        <w:t>represe</w:t>
      </w:r>
      <w:r w:rsidR="00CE47E4">
        <w:t xml:space="preserve">nt a </w:t>
      </w:r>
      <w:r w:rsidR="00EE4A8D">
        <w:t xml:space="preserve">tiny </w:t>
      </w:r>
      <w:r w:rsidR="00CE47E4">
        <w:t xml:space="preserve">fraction of </w:t>
      </w:r>
      <w:r w:rsidR="00EE4A8D">
        <w:t xml:space="preserve">published work. </w:t>
      </w:r>
      <w:r>
        <w:t xml:space="preserve">Human transcribed braille files </w:t>
      </w:r>
      <w:r w:rsidR="0005605D">
        <w:t xml:space="preserve">are </w:t>
      </w:r>
      <w:r w:rsidR="00D445CD">
        <w:t xml:space="preserve">also </w:t>
      </w:r>
      <w:r w:rsidR="0005605D">
        <w:t xml:space="preserve">written using </w:t>
      </w:r>
      <w:r>
        <w:t>the national braille code in use at the time of their production</w:t>
      </w:r>
      <w:r w:rsidR="00EE4A8D">
        <w:t xml:space="preserve"> that may mean older work is challenging for some readers to interpret.</w:t>
      </w:r>
    </w:p>
    <w:p w14:paraId="72274436" w14:textId="77777777" w:rsidR="00C53193" w:rsidRDefault="00C53193" w:rsidP="00F52A31"/>
    <w:p w14:paraId="71519A78" w14:textId="1EFF1F4A" w:rsidR="00136222" w:rsidRDefault="0005605D" w:rsidP="00F52A31">
      <w:r>
        <w:t>Finally, i</w:t>
      </w:r>
      <w:r w:rsidR="001B6AB3">
        <w:t xml:space="preserve">ndividuals can roll their own braille files </w:t>
      </w:r>
      <w:r w:rsidR="007A3692">
        <w:t xml:space="preserve">using </w:t>
      </w:r>
      <w:r w:rsidR="00B2685C">
        <w:t xml:space="preserve">free </w:t>
      </w:r>
      <w:r w:rsidR="00136222">
        <w:t xml:space="preserve">or commercial </w:t>
      </w:r>
      <w:r w:rsidR="007A3692">
        <w:t xml:space="preserve">braille translation </w:t>
      </w:r>
      <w:r w:rsidR="00B2685C">
        <w:t>tools</w:t>
      </w:r>
      <w:r w:rsidR="007E062E">
        <w:t xml:space="preserve"> such as Send to Braille or Braille Blaster.</w:t>
      </w:r>
      <w:r w:rsidR="00A6514D">
        <w:t xml:space="preserve"> These tools often assume access to a desktop environment and basic comput</w:t>
      </w:r>
      <w:r w:rsidR="00D445CD">
        <w:t>er skills</w:t>
      </w:r>
      <w:r w:rsidR="00A6514D">
        <w:t>.</w:t>
      </w:r>
      <w:r w:rsidR="00A337A1">
        <w:t xml:space="preserve"> Due to digital rights management these tools are not officially compatible with commercial eBook services.</w:t>
      </w:r>
    </w:p>
    <w:p w14:paraId="579CBB0C" w14:textId="7E4E7955" w:rsidR="007E062E" w:rsidRDefault="007E062E" w:rsidP="007E062E"/>
    <w:p w14:paraId="47E98EF4" w14:textId="1B6880D7" w:rsidR="00117799" w:rsidRDefault="00A6514D" w:rsidP="00A41E29">
      <w:r>
        <w:t>All of these approaches typically rely on one of two braille translation systems that define the rules for converting text to braille and braille to text</w:t>
      </w:r>
      <w:r w:rsidR="00CE47E4">
        <w:t>:</w:t>
      </w:r>
    </w:p>
    <w:p w14:paraId="63D3F4D2" w14:textId="55641034" w:rsidR="00117799" w:rsidRDefault="00117799" w:rsidP="00F52A31"/>
    <w:p w14:paraId="13DBCBAB" w14:textId="147BCC29" w:rsidR="0022187A" w:rsidRDefault="00117799" w:rsidP="00AD3CE6">
      <w:pPr>
        <w:pStyle w:val="ListParagraph"/>
        <w:numPr>
          <w:ilvl w:val="0"/>
          <w:numId w:val="8"/>
        </w:numPr>
      </w:pPr>
      <w:r>
        <w:t xml:space="preserve">Duxbury </w:t>
      </w:r>
      <w:r w:rsidR="00136222">
        <w:t xml:space="preserve">Systems is a commercial developer of </w:t>
      </w:r>
      <w:r w:rsidR="00A6514D">
        <w:t xml:space="preserve">highly regarded </w:t>
      </w:r>
      <w:r w:rsidR="00136222">
        <w:t xml:space="preserve">desktop braille translation software used in braille production environments and by braille publishers. Duxbury also </w:t>
      </w:r>
      <w:r w:rsidR="00AD3CE6">
        <w:t>licences specialised versions of their braille translation engine to commercial braille product manufacturers</w:t>
      </w:r>
      <w:r w:rsidR="00BD2258">
        <w:t>.</w:t>
      </w:r>
    </w:p>
    <w:p w14:paraId="0F260719" w14:textId="223D4C2E" w:rsidR="00BD2258" w:rsidRDefault="00CE47E4" w:rsidP="00AD3CE6">
      <w:pPr>
        <w:pStyle w:val="ListParagraph"/>
        <w:numPr>
          <w:ilvl w:val="0"/>
          <w:numId w:val="8"/>
        </w:numPr>
      </w:pPr>
      <w:r>
        <w:t>Liblouis</w:t>
      </w:r>
      <w:r w:rsidR="00AD3CE6">
        <w:t xml:space="preserve"> is open-source braille translation software developed by a small group of volunteers. Products and services benefiting from </w:t>
      </w:r>
      <w:r>
        <w:t>Liblouis</w:t>
      </w:r>
      <w:r w:rsidR="00AD3CE6">
        <w:t xml:space="preserve"> for braille translation include screen readers, braille notetakers, braille transcription packages, braille embossers and accessible digital libraries. Several commercial products </w:t>
      </w:r>
      <w:r w:rsidR="00BD2258">
        <w:t xml:space="preserve">incorporate </w:t>
      </w:r>
      <w:r w:rsidR="00AD3CE6">
        <w:t xml:space="preserve">both Duxbury and </w:t>
      </w:r>
      <w:r>
        <w:t>Liblouis</w:t>
      </w:r>
      <w:r w:rsidR="0005605D">
        <w:t xml:space="preserve"> </w:t>
      </w:r>
      <w:r w:rsidR="008A7BEA">
        <w:t xml:space="preserve">to </w:t>
      </w:r>
      <w:r w:rsidR="00EE4A8D">
        <w:t xml:space="preserve">deliver </w:t>
      </w:r>
      <w:r w:rsidR="008A7BEA">
        <w:t>benefits of both</w:t>
      </w:r>
      <w:r w:rsidR="00EE4A8D">
        <w:t xml:space="preserve"> systems to readers</w:t>
      </w:r>
      <w:r w:rsidR="0005605D">
        <w:t>.</w:t>
      </w:r>
    </w:p>
    <w:p w14:paraId="4141F142" w14:textId="77777777" w:rsidR="00CE47E4" w:rsidRDefault="00CE47E4" w:rsidP="00CE47E4"/>
    <w:p w14:paraId="143DDFBB" w14:textId="75427304" w:rsidR="00AD3CE6" w:rsidRDefault="00BD2258" w:rsidP="00F52A31">
      <w:r>
        <w:t xml:space="preserve">This paper is </w:t>
      </w:r>
      <w:r w:rsidR="0022187A">
        <w:t xml:space="preserve">primarily </w:t>
      </w:r>
      <w:r>
        <w:t xml:space="preserve">concerned with </w:t>
      </w:r>
      <w:r w:rsidR="00CE47E4">
        <w:t>Liblouis</w:t>
      </w:r>
      <w:r>
        <w:t xml:space="preserve"> development</w:t>
      </w:r>
      <w:r w:rsidR="0022187A">
        <w:t xml:space="preserve">. However, improvements to </w:t>
      </w:r>
      <w:r w:rsidR="00CE47E4">
        <w:t>Liblouis</w:t>
      </w:r>
      <w:r w:rsidR="0022187A">
        <w:t xml:space="preserve"> </w:t>
      </w:r>
      <w:r w:rsidR="00CE47E4">
        <w:t xml:space="preserve">can </w:t>
      </w:r>
      <w:r w:rsidR="0022187A">
        <w:t>also benefit Duxbury</w:t>
      </w:r>
      <w:r w:rsidR="00D632B4">
        <w:t xml:space="preserve"> braille translation</w:t>
      </w:r>
      <w:r w:rsidR="00CE47E4">
        <w:t xml:space="preserve"> by sharing insights and errors</w:t>
      </w:r>
      <w:r w:rsidR="0022187A">
        <w:t>.</w:t>
      </w:r>
    </w:p>
    <w:p w14:paraId="3AD02CC1" w14:textId="24A03384" w:rsidR="00A41E29" w:rsidRDefault="00A41E29" w:rsidP="00F52A31"/>
    <w:p w14:paraId="30E50846" w14:textId="3BFADE6F" w:rsidR="00EE4A8D" w:rsidRDefault="00EE4A8D" w:rsidP="00EE4A8D">
      <w:pPr>
        <w:pStyle w:val="Heading1"/>
      </w:pPr>
      <w:r>
        <w:t>About Liblouis</w:t>
      </w:r>
    </w:p>
    <w:p w14:paraId="55A6BC13" w14:textId="31D68981" w:rsidR="008C527C" w:rsidRDefault="000712D3" w:rsidP="00F52A31">
      <w:r>
        <w:t>The Lib</w:t>
      </w:r>
      <w:r w:rsidR="00CE47E4">
        <w:t>l</w:t>
      </w:r>
      <w:r>
        <w:t xml:space="preserve">ouis software suite provides an </w:t>
      </w:r>
      <w:r w:rsidR="00B2685C">
        <w:t xml:space="preserve">off-the-shelf </w:t>
      </w:r>
      <w:r>
        <w:t xml:space="preserve">open-source braille translator, back-translator and formatter for </w:t>
      </w:r>
      <w:r w:rsidR="00C52344">
        <w:t xml:space="preserve">over 100 </w:t>
      </w:r>
      <w:r>
        <w:t>languages and braille codes</w:t>
      </w:r>
      <w:r w:rsidR="008C3A13">
        <w:t>,</w:t>
      </w:r>
      <w:r w:rsidR="008C7249">
        <w:t xml:space="preserve"> including UEB. </w:t>
      </w:r>
      <w:r w:rsidR="00CE47E4">
        <w:t>Liblouis</w:t>
      </w:r>
      <w:r w:rsidR="00B2685C">
        <w:t xml:space="preserve"> </w:t>
      </w:r>
      <w:r>
        <w:t xml:space="preserve">is a set of libraries designed for use in any of a number of applications, both free and commercial. </w:t>
      </w:r>
      <w:r w:rsidR="008C527C">
        <w:t xml:space="preserve">It </w:t>
      </w:r>
      <w:r>
        <w:t>is written in C so that it does not require</w:t>
      </w:r>
      <w:r w:rsidR="00265276">
        <w:t xml:space="preserve"> </w:t>
      </w:r>
      <w:r>
        <w:t>a runtime environment and hence can be used in applications written in high-level languages such as Java and Python.</w:t>
      </w:r>
      <w:r w:rsidR="007E4155">
        <w:t xml:space="preserve"> Supported platforms include Windows, Mac and Linux.</w:t>
      </w:r>
    </w:p>
    <w:p w14:paraId="304E8EDB" w14:textId="3975449F" w:rsidR="00265276" w:rsidRDefault="00265276" w:rsidP="00F52A31"/>
    <w:p w14:paraId="1DD502A6" w14:textId="557A9F96" w:rsidR="0022187A" w:rsidRDefault="00BD2258" w:rsidP="00F52A31">
      <w:r>
        <w:t xml:space="preserve">Over 30 products are known to be using </w:t>
      </w:r>
      <w:r w:rsidR="00CE47E4">
        <w:t>Liblouis</w:t>
      </w:r>
      <w:r>
        <w:t xml:space="preserve"> </w:t>
      </w:r>
      <w:r w:rsidR="00E135D7">
        <w:t xml:space="preserve">for </w:t>
      </w:r>
      <w:r>
        <w:t>braille translation</w:t>
      </w:r>
      <w:r w:rsidR="0022187A">
        <w:t>. Th</w:t>
      </w:r>
      <w:r w:rsidR="00EE4A8D">
        <w:t>e</w:t>
      </w:r>
      <w:r w:rsidR="0022187A">
        <w:t xml:space="preserve"> list includes many household names such as </w:t>
      </w:r>
      <w:r w:rsidR="00A337A1">
        <w:t xml:space="preserve">screen readers from </w:t>
      </w:r>
      <w:r w:rsidR="0022187A">
        <w:t xml:space="preserve">Amazon, Apple, Google and Microsoft, </w:t>
      </w:r>
      <w:r w:rsidR="00D632B4">
        <w:t xml:space="preserve">as well as specialist assistive technology developers and braille publishers including American Printing House for the Blind, Benetech, Dolphin, Freedom Scientific, Help Tech, HIMS, HumanWare, Index Braille, National Braille Press, </w:t>
      </w:r>
      <w:r w:rsidR="00E135D7">
        <w:t xml:space="preserve">Orbit Research, </w:t>
      </w:r>
      <w:r w:rsidR="00D632B4">
        <w:t xml:space="preserve">ViewPlus </w:t>
      </w:r>
      <w:r w:rsidR="00EE4A8D">
        <w:t>and others</w:t>
      </w:r>
      <w:r w:rsidR="00D632B4">
        <w:t>.</w:t>
      </w:r>
    </w:p>
    <w:p w14:paraId="12FF7A24" w14:textId="5C68E9C4" w:rsidR="00CB3894" w:rsidRDefault="00CB3894" w:rsidP="00F52A31"/>
    <w:p w14:paraId="3F1B03E5" w14:textId="77777777" w:rsidR="00A41E29" w:rsidRDefault="00A41E29" w:rsidP="00A41E29">
      <w:pPr>
        <w:pStyle w:val="Heading1"/>
      </w:pPr>
      <w:bookmarkStart w:id="3" w:name="_Toc48121131"/>
      <w:r>
        <w:t>Partners</w:t>
      </w:r>
      <w:bookmarkEnd w:id="3"/>
    </w:p>
    <w:p w14:paraId="2A62031F" w14:textId="4315D254" w:rsidR="00DA352B" w:rsidRDefault="003451CE" w:rsidP="00A337A1">
      <w:r>
        <w:t xml:space="preserve">Royal National Institute of Blind people (RNIB) in the UK, </w:t>
      </w:r>
      <w:r w:rsidR="00A337A1">
        <w:t xml:space="preserve">is one of the largest braille transcribers and braille publishers in Europe. </w:t>
      </w:r>
      <w:r w:rsidR="00DA352B">
        <w:t>RNIB is a member of the United Kingdom Association for Accessible Formats (UKAAF) and in practice has been instrumental in the UK’s adoption of UEB.</w:t>
      </w:r>
      <w:r w:rsidR="003256C3">
        <w:t xml:space="preserve"> </w:t>
      </w:r>
      <w:r w:rsidR="00A337A1">
        <w:t xml:space="preserve">RNIB also operates </w:t>
      </w:r>
      <w:r w:rsidR="00DA352B">
        <w:t xml:space="preserve">the </w:t>
      </w:r>
      <w:r w:rsidR="0005605D">
        <w:t xml:space="preserve">UK’s </w:t>
      </w:r>
      <w:r w:rsidR="00DA352B">
        <w:t xml:space="preserve">national </w:t>
      </w:r>
      <w:r w:rsidR="00A337A1">
        <w:t>hardcopy braille lending library</w:t>
      </w:r>
      <w:r w:rsidR="00DA352B">
        <w:t xml:space="preserve">. </w:t>
      </w:r>
      <w:r w:rsidR="00A337A1">
        <w:t>In 2020</w:t>
      </w:r>
      <w:r w:rsidR="008C3A13">
        <w:t>,</w:t>
      </w:r>
      <w:r w:rsidR="00A337A1">
        <w:t xml:space="preserve"> RNIB launched RNIB Reading Services, a digital platform distributing accessible books to print disabled members in a variety of formats including electronic braille.</w:t>
      </w:r>
      <w:r w:rsidR="003256C3">
        <w:t xml:space="preserve"> </w:t>
      </w:r>
      <w:r w:rsidR="00A337A1">
        <w:t>RNIB was also one of the leading partners in the Transforming Braille Group, an international collaboration to bring to market a lower-cost refreshable braille display. The Orbit Reader 20 was the result of this effort and launched in the UK in 2018. Its successor</w:t>
      </w:r>
      <w:r w:rsidR="0005605D">
        <w:t>s</w:t>
      </w:r>
      <w:r w:rsidR="00A337A1">
        <w:t xml:space="preserve"> Orbit Reader 20 Plus </w:t>
      </w:r>
      <w:r w:rsidR="0005605D">
        <w:t xml:space="preserve">and Orbit Reader 40 </w:t>
      </w:r>
      <w:r w:rsidR="00A337A1">
        <w:t xml:space="preserve">include an onboard braille translator powered by </w:t>
      </w:r>
      <w:r w:rsidR="00CE47E4">
        <w:t>Liblouis</w:t>
      </w:r>
      <w:r w:rsidR="00A337A1">
        <w:t>.</w:t>
      </w:r>
      <w:r w:rsidR="00025CD6">
        <w:t xml:space="preserve"> RNIB also retails a number of other braille products based on </w:t>
      </w:r>
      <w:r w:rsidR="00CE47E4">
        <w:t>Liblouis</w:t>
      </w:r>
      <w:r w:rsidR="00025CD6">
        <w:t>.</w:t>
      </w:r>
    </w:p>
    <w:p w14:paraId="3B5703DD" w14:textId="0A713B71" w:rsidR="003451CE" w:rsidRDefault="003451CE" w:rsidP="00F52A31"/>
    <w:p w14:paraId="3FCC283B" w14:textId="341A4818" w:rsidR="00F0573C" w:rsidRDefault="00A41E29" w:rsidP="00A41E29">
      <w:r>
        <w:t xml:space="preserve">Other partners </w:t>
      </w:r>
      <w:r w:rsidR="00CF7BD0">
        <w:t>contributing to the Lib</w:t>
      </w:r>
      <w:r w:rsidR="00E64CF0">
        <w:t>l</w:t>
      </w:r>
      <w:r w:rsidR="00CF7BD0">
        <w:t xml:space="preserve">ouis UEB effort </w:t>
      </w:r>
      <w:r>
        <w:t>include</w:t>
      </w:r>
    </w:p>
    <w:p w14:paraId="7E17C2E1" w14:textId="55B223A8" w:rsidR="00626749" w:rsidRDefault="00626749" w:rsidP="003256C3">
      <w:pPr>
        <w:pStyle w:val="ListBullet"/>
      </w:pPr>
      <w:r>
        <w:t xml:space="preserve">APH </w:t>
      </w:r>
      <w:r w:rsidR="00CB3080">
        <w:rPr>
          <w:b/>
          <w:sz w:val="40"/>
        </w:rPr>
        <w:t>–</w:t>
      </w:r>
      <w:r>
        <w:t xml:space="preserve"> </w:t>
      </w:r>
      <w:r w:rsidRPr="00626749">
        <w:t>Since 1858, The American Printing House for the Blind has operated in Louisville, Kentucky as the world’s largest nonprofit organization creating accessible learning experiences through educational, workplace, and independent living products and services for people who are blind and visually impaired.</w:t>
      </w:r>
    </w:p>
    <w:p w14:paraId="18E391C7" w14:textId="2F32A8CA" w:rsidR="00626749" w:rsidRDefault="00A41E29" w:rsidP="003256C3">
      <w:pPr>
        <w:pStyle w:val="ListBullet"/>
      </w:pPr>
      <w:r>
        <w:t>ViewPlus</w:t>
      </w:r>
      <w:r w:rsidR="00F0573C">
        <w:t xml:space="preserve"> </w:t>
      </w:r>
      <w:r w:rsidR="00626749">
        <w:t>–</w:t>
      </w:r>
      <w:r w:rsidR="00F0573C">
        <w:t xml:space="preserve"> </w:t>
      </w:r>
      <w:r w:rsidR="00626749" w:rsidRPr="00626749">
        <w:t xml:space="preserve">Since 2000 ViewPlus has developed many braille printers, hybrid ink/braille printers, touchpads and a </w:t>
      </w:r>
      <w:r w:rsidR="002B3801">
        <w:t>s</w:t>
      </w:r>
      <w:r w:rsidR="00626749" w:rsidRPr="00626749">
        <w:t xml:space="preserve">uite of </w:t>
      </w:r>
      <w:r w:rsidR="002B3801">
        <w:t>s</w:t>
      </w:r>
      <w:r w:rsidR="00626749" w:rsidRPr="00626749">
        <w:t>oftware solutions developed to be scalable; running on the small portable personal braille printer to the larger production hybrid printers.</w:t>
      </w:r>
    </w:p>
    <w:p w14:paraId="22318970" w14:textId="00CFEEBB" w:rsidR="00A41E29" w:rsidRDefault="007E4155" w:rsidP="003256C3">
      <w:pPr>
        <w:pStyle w:val="ListBullet"/>
      </w:pPr>
      <w:r>
        <w:t>Joseph Lee</w:t>
      </w:r>
      <w:r w:rsidR="00626749">
        <w:t xml:space="preserve"> </w:t>
      </w:r>
      <w:r w:rsidR="002D7E37">
        <w:rPr>
          <w:b/>
          <w:sz w:val="40"/>
        </w:rPr>
        <w:t>–</w:t>
      </w:r>
      <w:r w:rsidR="00626749">
        <w:t xml:space="preserve"> </w:t>
      </w:r>
      <w:r w:rsidR="00626749" w:rsidRPr="00626749">
        <w:t xml:space="preserve">A communication studies student, </w:t>
      </w:r>
      <w:r w:rsidR="00EE4A8D">
        <w:t xml:space="preserve">active </w:t>
      </w:r>
      <w:r w:rsidR="00626749" w:rsidRPr="00626749">
        <w:t xml:space="preserve">contributor </w:t>
      </w:r>
      <w:r w:rsidR="00EE4A8D">
        <w:t>and advocate for</w:t>
      </w:r>
      <w:r w:rsidR="00626749" w:rsidRPr="00626749">
        <w:t xml:space="preserve"> NonVisual Desktop Access screen reader, Windows Insider passionate about accessibility. Current head list representative/owner of Win10 Forum for Screen Reader Users (win10.groups.io), former chair of NVDACon Planning Committee and NVDA international users mailing list.</w:t>
      </w:r>
    </w:p>
    <w:p w14:paraId="4ED13DEC" w14:textId="3732B124" w:rsidR="00A41E29" w:rsidRDefault="00A41E29" w:rsidP="00F52A31"/>
    <w:p w14:paraId="2EC276A4" w14:textId="70F89CC1" w:rsidR="003256C3" w:rsidRDefault="003256C3" w:rsidP="003256C3">
      <w:pPr>
        <w:pStyle w:val="Heading1"/>
      </w:pPr>
      <w:r>
        <w:t>Justification</w:t>
      </w:r>
    </w:p>
    <w:p w14:paraId="08E7DCCC" w14:textId="752FAD7A" w:rsidR="00DA352B" w:rsidRDefault="003256C3" w:rsidP="00DA352B">
      <w:r>
        <w:t>As has been established, i</w:t>
      </w:r>
      <w:r w:rsidR="00DA352B">
        <w:t xml:space="preserve">ncreasing reliance on automated braille translation is widespread. Many popular products and platforms depend on </w:t>
      </w:r>
      <w:r w:rsidR="00CE47E4">
        <w:t>Liblouis</w:t>
      </w:r>
      <w:r w:rsidR="00DA352B">
        <w:t xml:space="preserve"> for braille translation. Braille learners and readers are often isolated from one another and have restricted access to braille expertise. For an increasing proportion of braille readers to receive accurate braille, an affordable accurate braille translation engine is required. </w:t>
      </w:r>
      <w:r w:rsidR="00CE47E4">
        <w:t>Liblouis</w:t>
      </w:r>
      <w:r w:rsidR="00DA352B">
        <w:t xml:space="preserve"> offers the </w:t>
      </w:r>
      <w:r>
        <w:t xml:space="preserve">only realistic </w:t>
      </w:r>
      <w:r w:rsidR="00DA352B">
        <w:t>prospect</w:t>
      </w:r>
      <w:r>
        <w:t xml:space="preserve"> of a low-cost solution.</w:t>
      </w:r>
    </w:p>
    <w:p w14:paraId="420E412C" w14:textId="77777777" w:rsidR="00DA352B" w:rsidRDefault="00DA352B" w:rsidP="00DA352B"/>
    <w:p w14:paraId="5282C1EB" w14:textId="5E5C800E" w:rsidR="0005605D" w:rsidRDefault="00DA352B" w:rsidP="00DA352B">
      <w:r>
        <w:t xml:space="preserve">While </w:t>
      </w:r>
      <w:r w:rsidR="003256C3">
        <w:t xml:space="preserve">community </w:t>
      </w:r>
      <w:r>
        <w:t xml:space="preserve">work began </w:t>
      </w:r>
      <w:r w:rsidR="003256C3">
        <w:t xml:space="preserve">to add UEB to </w:t>
      </w:r>
      <w:r w:rsidR="00CE47E4">
        <w:t>Liblouis</w:t>
      </w:r>
      <w:r>
        <w:t xml:space="preserve"> in 2004, by 2018 </w:t>
      </w:r>
      <w:r w:rsidR="003256C3">
        <w:t xml:space="preserve">colleagues </w:t>
      </w:r>
      <w:r w:rsidR="00A41E29">
        <w:t xml:space="preserve">at </w:t>
      </w:r>
      <w:r w:rsidR="0005605D">
        <w:t xml:space="preserve">RNIB became aware that </w:t>
      </w:r>
      <w:r>
        <w:t xml:space="preserve">a significant number of braille translation issues remained outstanding. RNIB undertook to </w:t>
      </w:r>
      <w:r w:rsidR="0005605D">
        <w:t xml:space="preserve">work with partners to </w:t>
      </w:r>
      <w:r>
        <w:t xml:space="preserve">make substantial improvements to </w:t>
      </w:r>
      <w:r w:rsidR="00CE47E4">
        <w:t>Liblouis</w:t>
      </w:r>
      <w:r>
        <w:t>’s UEB support</w:t>
      </w:r>
      <w:r w:rsidR="0005605D">
        <w:t>, that not only benefit readers, teachers, transcribers, and other supporting professionals in English-speaking countries, but also braille readers in countries whos</w:t>
      </w:r>
      <w:r w:rsidR="00E54ACE">
        <w:t>e</w:t>
      </w:r>
      <w:r w:rsidR="0005605D">
        <w:t xml:space="preserve"> national braille code incorporates aspects of UEB. </w:t>
      </w:r>
      <w:r w:rsidR="008C3A13">
        <w:t xml:space="preserve">This includes Afrikaans, Irish Gaelic, Hawaiian, </w:t>
      </w:r>
      <w:r w:rsidR="000E5D26">
        <w:t xml:space="preserve">Mandarin Chinese, </w:t>
      </w:r>
      <w:r w:rsidR="008C3A13">
        <w:t xml:space="preserve">Maori, Mongolian, </w:t>
      </w:r>
      <w:r w:rsidR="000E5D26">
        <w:t>Sotho, Turkish, and more</w:t>
      </w:r>
      <w:r w:rsidR="0005605D">
        <w:t>.</w:t>
      </w:r>
    </w:p>
    <w:p w14:paraId="64B677DF" w14:textId="77777777" w:rsidR="008A7BEA" w:rsidRDefault="008A7BEA" w:rsidP="00DA352B"/>
    <w:p w14:paraId="7E7FAA07" w14:textId="77D6AC8C" w:rsidR="000373A4" w:rsidRDefault="003256C3" w:rsidP="00DA352B">
      <w:r>
        <w:t>While a</w:t>
      </w:r>
      <w:r w:rsidR="00CF7BD0">
        <w:t xml:space="preserve">ssembling </w:t>
      </w:r>
      <w:r w:rsidR="008A7BEA">
        <w:t xml:space="preserve">a </w:t>
      </w:r>
      <w:r w:rsidR="00CF7BD0">
        <w:t xml:space="preserve">rudimental </w:t>
      </w:r>
      <w:r w:rsidR="008A7BEA">
        <w:t xml:space="preserve">braille translation table </w:t>
      </w:r>
      <w:r w:rsidR="00CF7BD0">
        <w:t>is relatively straightforward</w:t>
      </w:r>
      <w:r w:rsidR="002F19EA">
        <w:t>,</w:t>
      </w:r>
      <w:r w:rsidR="00CF7BD0">
        <w:t xml:space="preserve"> </w:t>
      </w:r>
      <w:r w:rsidR="002F19EA">
        <w:t>t</w:t>
      </w:r>
      <w:r w:rsidR="00CF7BD0">
        <w:t xml:space="preserve">he task </w:t>
      </w:r>
      <w:r w:rsidR="008A7BEA">
        <w:t xml:space="preserve">becomes increasingly </w:t>
      </w:r>
      <w:r>
        <w:t xml:space="preserve">challenging </w:t>
      </w:r>
      <w:r w:rsidR="00CF7BD0">
        <w:t xml:space="preserve">the closer accuracy </w:t>
      </w:r>
      <w:r w:rsidR="008A7BEA">
        <w:t>get</w:t>
      </w:r>
      <w:r w:rsidR="00CF7BD0">
        <w:t>s</w:t>
      </w:r>
      <w:r w:rsidR="008A7BEA">
        <w:t xml:space="preserve"> toward 100%. This is particularly true in the English Language because of </w:t>
      </w:r>
      <w:r w:rsidR="00CE434E">
        <w:t xml:space="preserve">many </w:t>
      </w:r>
      <w:r w:rsidR="008A7BEA">
        <w:t>exceptional words. A reference book on a braille code rightly gives rules and general examples, but cannot possibly include a complete list of all such exceptional cases.</w:t>
      </w:r>
      <w:r w:rsidR="007D36A7">
        <w:t xml:space="preserve"> It is left to </w:t>
      </w:r>
      <w:r w:rsidR="00CF7BD0">
        <w:t xml:space="preserve">users, </w:t>
      </w:r>
      <w:r w:rsidR="007D36A7">
        <w:t xml:space="preserve">code developers and braille experts to </w:t>
      </w:r>
      <w:r w:rsidR="00CF7BD0">
        <w:t xml:space="preserve">identify and resolve </w:t>
      </w:r>
      <w:r w:rsidR="007D36A7">
        <w:t xml:space="preserve">the remaining </w:t>
      </w:r>
      <w:r w:rsidR="00CF7BD0">
        <w:t xml:space="preserve">translation errors </w:t>
      </w:r>
      <w:r w:rsidR="007D36A7">
        <w:t xml:space="preserve">not </w:t>
      </w:r>
      <w:r w:rsidR="00CF7BD0">
        <w:t xml:space="preserve">accounted for </w:t>
      </w:r>
      <w:r w:rsidR="007D36A7">
        <w:t>in braille rulebooks</w:t>
      </w:r>
      <w:r w:rsidR="00CF7BD0">
        <w:t>.</w:t>
      </w:r>
      <w:r w:rsidR="007D36A7">
        <w:t xml:space="preserve"> </w:t>
      </w:r>
      <w:r w:rsidR="000373A4">
        <w:t>Without the dedication of a committed team, t</w:t>
      </w:r>
      <w:r w:rsidR="007D36A7">
        <w:t xml:space="preserve">his </w:t>
      </w:r>
      <w:r w:rsidR="00CF7BD0">
        <w:t xml:space="preserve">iterative </w:t>
      </w:r>
      <w:r w:rsidR="007D36A7">
        <w:t xml:space="preserve">development </w:t>
      </w:r>
      <w:r w:rsidR="00CF7BD0">
        <w:t xml:space="preserve">process </w:t>
      </w:r>
      <w:r w:rsidR="007D36A7">
        <w:t xml:space="preserve">can </w:t>
      </w:r>
      <w:r w:rsidR="000373A4">
        <w:t>be sporadic and slow.</w:t>
      </w:r>
    </w:p>
    <w:p w14:paraId="3790C562" w14:textId="77777777" w:rsidR="00A41E29" w:rsidRDefault="00A41E29" w:rsidP="00F52A31"/>
    <w:p w14:paraId="21C4AB04" w14:textId="7733D52C" w:rsidR="008C7249" w:rsidRDefault="009B2245" w:rsidP="0005605D">
      <w:pPr>
        <w:pStyle w:val="Heading1"/>
      </w:pPr>
      <w:bookmarkStart w:id="4" w:name="_Toc48121132"/>
      <w:r>
        <w:t>Method</w:t>
      </w:r>
      <w:bookmarkEnd w:id="4"/>
    </w:p>
    <w:p w14:paraId="6B730CB3" w14:textId="432B952F" w:rsidR="00E54ACE" w:rsidRDefault="00BE0BCD" w:rsidP="00F52A31">
      <w:r>
        <w:t>Coll</w:t>
      </w:r>
      <w:r w:rsidR="00A41E29">
        <w:t>ate</w:t>
      </w:r>
      <w:r>
        <w:t xml:space="preserve"> reports</w:t>
      </w:r>
      <w:r w:rsidR="00A41E29">
        <w:t xml:space="preserve"> of potential </w:t>
      </w:r>
      <w:r w:rsidR="00CE47E4">
        <w:t>Liblouis</w:t>
      </w:r>
      <w:r w:rsidR="00A41E29">
        <w:t xml:space="preserve"> UEB issues</w:t>
      </w:r>
      <w:r>
        <w:t xml:space="preserve">. RNIB received </w:t>
      </w:r>
      <w:r w:rsidR="00E54ACE">
        <w:t xml:space="preserve">reports of braille translation anomalies in products based on </w:t>
      </w:r>
      <w:r w:rsidR="00CE47E4">
        <w:t>Liblouis</w:t>
      </w:r>
      <w:r w:rsidR="00E54ACE">
        <w:t xml:space="preserve">. Such reports were received </w:t>
      </w:r>
      <w:r w:rsidR="007D36A7">
        <w:t>from various sources, including individual users, user groups and organisations such as BANA and ICEB.</w:t>
      </w:r>
      <w:r w:rsidR="00E54ACE">
        <w:t xml:space="preserve"> </w:t>
      </w:r>
      <w:r w:rsidR="007D36A7">
        <w:t xml:space="preserve">Errors were then </w:t>
      </w:r>
      <w:r w:rsidR="00E54ACE">
        <w:t>recorded by RNIB’s Braille Technical Specialist James Bowden during 2018 and 2019.</w:t>
      </w:r>
    </w:p>
    <w:p w14:paraId="1237A5A2" w14:textId="77777777" w:rsidR="00274231" w:rsidRDefault="00274231" w:rsidP="00F52A31"/>
    <w:p w14:paraId="48A92C06" w14:textId="4D706D58" w:rsidR="00BF0B12" w:rsidRDefault="00BE0BCD" w:rsidP="00F52A31">
      <w:r>
        <w:t xml:space="preserve">Initial Investigation. </w:t>
      </w:r>
      <w:r w:rsidR="00274231">
        <w:t xml:space="preserve">Each </w:t>
      </w:r>
      <w:r w:rsidR="007E4155">
        <w:t xml:space="preserve">rule in the then current </w:t>
      </w:r>
      <w:r w:rsidR="00CE47E4">
        <w:t>Liblouis</w:t>
      </w:r>
      <w:r w:rsidR="00274231">
        <w:t xml:space="preserve"> </w:t>
      </w:r>
      <w:r w:rsidR="007E4155">
        <w:t xml:space="preserve">table for </w:t>
      </w:r>
      <w:r w:rsidR="00274231">
        <w:t xml:space="preserve">UEB </w:t>
      </w:r>
      <w:r w:rsidR="00E54ACE">
        <w:t xml:space="preserve">was </w:t>
      </w:r>
      <w:r w:rsidR="00274231">
        <w:t xml:space="preserve">tested against a </w:t>
      </w:r>
      <w:r w:rsidR="00E54ACE">
        <w:t xml:space="preserve">corpus </w:t>
      </w:r>
      <w:r>
        <w:t xml:space="preserve">of </w:t>
      </w:r>
      <w:r w:rsidR="00BF0B12">
        <w:t>475</w:t>
      </w:r>
      <w:r>
        <w:t>,000</w:t>
      </w:r>
      <w:r w:rsidR="00BF0B12">
        <w:t xml:space="preserve"> words.</w:t>
      </w:r>
      <w:r>
        <w:t xml:space="preserve"> Where a known issue </w:t>
      </w:r>
      <w:r>
        <w:lastRenderedPageBreak/>
        <w:t xml:space="preserve">had been identified, a subset of words was produced </w:t>
      </w:r>
      <w:r w:rsidR="00FA1D42">
        <w:t>featuring a specific contraction</w:t>
      </w:r>
      <w:r>
        <w:t>.</w:t>
      </w:r>
      <w:r w:rsidR="00FA1D42">
        <w:t xml:space="preserve"> for example</w:t>
      </w:r>
      <w:r>
        <w:t>,</w:t>
      </w:r>
      <w:r w:rsidR="00FA1D42">
        <w:t xml:space="preserve"> </w:t>
      </w:r>
      <w:r w:rsidR="007E4155">
        <w:t>SH in the context of the group SHEAD</w:t>
      </w:r>
      <w:r>
        <w:t>.</w:t>
      </w:r>
      <w:r w:rsidR="00572C1A">
        <w:t xml:space="preserve"> These words were added to the list of reported problems. The final list was then compiled into a Liblouis-style test dictionary. Of course, at this stage, most of the tests failed.</w:t>
      </w:r>
    </w:p>
    <w:p w14:paraId="2D4185A2" w14:textId="77777777" w:rsidR="00572C1A" w:rsidRDefault="00572C1A" w:rsidP="00F52A31"/>
    <w:p w14:paraId="4F1355FA" w14:textId="31D8A6A8" w:rsidR="000F1DC9" w:rsidRDefault="00BE0BCD" w:rsidP="00F52A31">
      <w:r>
        <w:t>Detailed rule review. A manual check was then conducted</w:t>
      </w:r>
      <w:r w:rsidR="00D976D2">
        <w:t>,</w:t>
      </w:r>
      <w:r>
        <w:t xml:space="preserve"> </w:t>
      </w:r>
      <w:r w:rsidR="000F1DC9">
        <w:t>read</w:t>
      </w:r>
      <w:r>
        <w:t>ing</w:t>
      </w:r>
      <w:r w:rsidR="000F1DC9">
        <w:t xml:space="preserve"> </w:t>
      </w:r>
      <w:r>
        <w:t xml:space="preserve">the </w:t>
      </w:r>
      <w:r w:rsidR="000F1DC9">
        <w:t xml:space="preserve">results noting translation errors. For example, </w:t>
      </w:r>
      <w:r>
        <w:t>“G</w:t>
      </w:r>
      <w:r w:rsidR="000F1DC9">
        <w:t>ateshead</w:t>
      </w:r>
      <w:r w:rsidR="007E4155">
        <w:t>”</w:t>
      </w:r>
      <w:r>
        <w:t xml:space="preserve"> </w:t>
      </w:r>
      <w:r w:rsidR="007E4155">
        <w:t xml:space="preserve">should </w:t>
      </w:r>
      <w:r>
        <w:t xml:space="preserve">not use the </w:t>
      </w:r>
      <w:r w:rsidR="007E4155">
        <w:t xml:space="preserve">SH </w:t>
      </w:r>
      <w:r>
        <w:t>sign.</w:t>
      </w:r>
    </w:p>
    <w:p w14:paraId="1635F38A" w14:textId="4748E9A4" w:rsidR="00BE0BCD" w:rsidRDefault="00BE0BCD" w:rsidP="00F52A31"/>
    <w:p w14:paraId="2A9A333D" w14:textId="1486F34A" w:rsidR="000F1DC9" w:rsidRDefault="00BE0BCD" w:rsidP="00F52A31">
      <w:r>
        <w:t>Crosscheck. A s</w:t>
      </w:r>
      <w:r w:rsidR="000F1DC9">
        <w:t xml:space="preserve">earch </w:t>
      </w:r>
      <w:r>
        <w:t xml:space="preserve">was then conducted </w:t>
      </w:r>
      <w:r w:rsidR="000F1DC9">
        <w:t xml:space="preserve">for patterns, </w:t>
      </w:r>
      <w:r w:rsidR="007E4155">
        <w:t xml:space="preserve">i.e. </w:t>
      </w:r>
      <w:r w:rsidR="000F1DC9">
        <w:t xml:space="preserve">other </w:t>
      </w:r>
      <w:r>
        <w:t xml:space="preserve">similar </w:t>
      </w:r>
      <w:r w:rsidR="000F1DC9">
        <w:t>words</w:t>
      </w:r>
      <w:r>
        <w:t xml:space="preserve"> likely to </w:t>
      </w:r>
      <w:r w:rsidR="007E4155">
        <w:t>exhibit a similar problem,</w:t>
      </w:r>
      <w:r w:rsidR="000F1DC9">
        <w:t xml:space="preserve"> </w:t>
      </w:r>
      <w:r w:rsidR="007E4155">
        <w:t>f</w:t>
      </w:r>
      <w:r>
        <w:t>or example, “</w:t>
      </w:r>
      <w:r w:rsidR="000F1DC9">
        <w:t>crosshead</w:t>
      </w:r>
      <w:r>
        <w:t>”.</w:t>
      </w:r>
    </w:p>
    <w:p w14:paraId="04085047" w14:textId="7BE333AB" w:rsidR="00BE0BCD" w:rsidRDefault="00BE0BCD" w:rsidP="00F52A31"/>
    <w:p w14:paraId="1C87E06A" w14:textId="5C985D4B" w:rsidR="00BE0BCD" w:rsidRDefault="00BE0BCD" w:rsidP="00BE0BCD">
      <w:r>
        <w:t>Exceptions. Note words that are exceptions of the rule being considered. For example, “</w:t>
      </w:r>
      <w:r w:rsidR="000F1DC9">
        <w:t>sheading</w:t>
      </w:r>
      <w:r>
        <w:t>”</w:t>
      </w:r>
      <w:r w:rsidR="000F1DC9">
        <w:t xml:space="preserve"> </w:t>
      </w:r>
      <w:r>
        <w:t>(</w:t>
      </w:r>
      <w:r w:rsidR="000F1DC9" w:rsidRPr="000F1DC9">
        <w:t>each of the six administrative divisions of the Isle of Man</w:t>
      </w:r>
      <w:r>
        <w:t xml:space="preserve">). </w:t>
      </w:r>
    </w:p>
    <w:p w14:paraId="23B8FF80" w14:textId="45A72CA2" w:rsidR="00BE0BCD" w:rsidRDefault="00BE0BCD" w:rsidP="00BE0BCD">
      <w:r>
        <w:t xml:space="preserve">All words containing </w:t>
      </w:r>
      <w:r w:rsidR="007E4155">
        <w:t>SHEAD</w:t>
      </w:r>
      <w:r>
        <w:t xml:space="preserve">, not at the start of a word, do not use the </w:t>
      </w:r>
      <w:r w:rsidR="007E4155">
        <w:t xml:space="preserve">SH </w:t>
      </w:r>
      <w:r>
        <w:t>sign.</w:t>
      </w:r>
    </w:p>
    <w:p w14:paraId="0EFCDA8A" w14:textId="77777777" w:rsidR="009B2245" w:rsidRDefault="009B2245" w:rsidP="00F52A31"/>
    <w:p w14:paraId="351F9508" w14:textId="21BE9409" w:rsidR="000F1DC9" w:rsidRDefault="000F1DC9" w:rsidP="00F52A31">
      <w:r>
        <w:t xml:space="preserve">For all words that </w:t>
      </w:r>
      <w:r w:rsidR="007552E3">
        <w:t>are now corrected as a result of the new rule, the corresponding test in the test file should now pass.</w:t>
      </w:r>
      <w:r>
        <w:t xml:space="preserve"> </w:t>
      </w:r>
      <w:r w:rsidR="007552E3">
        <w:t xml:space="preserve">Add </w:t>
      </w:r>
      <w:r w:rsidR="007C0CB1">
        <w:t>the</w:t>
      </w:r>
      <w:r w:rsidR="007552E3">
        <w:t>se</w:t>
      </w:r>
      <w:r w:rsidR="007C0CB1">
        <w:t xml:space="preserve"> </w:t>
      </w:r>
      <w:r w:rsidR="007552E3">
        <w:t xml:space="preserve">new </w:t>
      </w:r>
      <w:r w:rsidR="007C0CB1">
        <w:t xml:space="preserve">test words </w:t>
      </w:r>
      <w:r>
        <w:t xml:space="preserve">to </w:t>
      </w:r>
      <w:r w:rsidR="004B4CDF">
        <w:t xml:space="preserve">the main Liblouis </w:t>
      </w:r>
      <w:r>
        <w:t>dictionary</w:t>
      </w:r>
      <w:r w:rsidR="004B4CDF">
        <w:t xml:space="preserve"> test file.</w:t>
      </w:r>
    </w:p>
    <w:p w14:paraId="1C8D630C" w14:textId="77777777" w:rsidR="009B2245" w:rsidRDefault="009B2245" w:rsidP="00F52A31"/>
    <w:p w14:paraId="4068D7CD" w14:textId="3C9AD55F" w:rsidR="000F1DC9" w:rsidRDefault="008A7BEA" w:rsidP="00F52A31">
      <w:r>
        <w:t xml:space="preserve">At all stages, run the Liblouis </w:t>
      </w:r>
      <w:r w:rsidR="000F1DC9">
        <w:t xml:space="preserve">test programme to compare </w:t>
      </w:r>
      <w:r w:rsidR="009A3E91">
        <w:t>auto</w:t>
      </w:r>
      <w:r w:rsidR="00773D72">
        <w:t>-</w:t>
      </w:r>
      <w:r w:rsidR="000F1DC9">
        <w:t xml:space="preserve">translated </w:t>
      </w:r>
      <w:r w:rsidR="009A3E91">
        <w:t>with given correct output.</w:t>
      </w:r>
    </w:p>
    <w:p w14:paraId="26C94874" w14:textId="77777777" w:rsidR="00A27379" w:rsidRDefault="00A27379" w:rsidP="00F52A31"/>
    <w:p w14:paraId="554C9B95" w14:textId="28A5F982" w:rsidR="00A27379" w:rsidRDefault="00A27379" w:rsidP="00F52A31">
      <w:r>
        <w:t>As well as reviews concentrating on small groups of words, such as those containing groups like SHEAD, CCH</w:t>
      </w:r>
      <w:r w:rsidR="007552E3">
        <w:t>, FFOR</w:t>
      </w:r>
      <w:r>
        <w:t xml:space="preserve"> and TIMENT, larger groups were also tested, for example all words starting DEA-, PREA- and REA-. These reviews encompassed many more words, often seeming like reading thro</w:t>
      </w:r>
      <w:r w:rsidR="000E5D26">
        <w:t>ugh a dictionary. At times, it wa</w:t>
      </w:r>
      <w:r>
        <w:t xml:space="preserve">s not </w:t>
      </w:r>
      <w:r w:rsidR="00A3562B">
        <w:t xml:space="preserve">always </w:t>
      </w:r>
      <w:r>
        <w:t>obvious how to contract particular word</w:t>
      </w:r>
      <w:r w:rsidR="00A3562B">
        <w:t xml:space="preserve">s. We are indebted to the thoughtful consideration of the </w:t>
      </w:r>
      <w:r w:rsidR="00B346E7">
        <w:t xml:space="preserve">members of </w:t>
      </w:r>
      <w:r w:rsidR="00A3562B">
        <w:t>ICEB Code Maintenance Committee (CMC) and in particular to the Code Maintenance Offi</w:t>
      </w:r>
      <w:r w:rsidR="000E5D26">
        <w:t>c</w:t>
      </w:r>
      <w:r w:rsidR="00A3562B">
        <w:t>er, Phyllis Landon</w:t>
      </w:r>
      <w:r w:rsidR="00DF6584">
        <w:t>,</w:t>
      </w:r>
      <w:r w:rsidR="00A3562B">
        <w:t xml:space="preserve"> </w:t>
      </w:r>
      <w:r w:rsidR="00DF6584">
        <w:t xml:space="preserve">who </w:t>
      </w:r>
      <w:r w:rsidR="00A3562B">
        <w:t>help</w:t>
      </w:r>
      <w:r w:rsidR="00DF6584">
        <w:t>ed</w:t>
      </w:r>
      <w:r w:rsidR="00A3562B">
        <w:t xml:space="preserve"> </w:t>
      </w:r>
      <w:r w:rsidR="00DF6584">
        <w:t xml:space="preserve">to </w:t>
      </w:r>
      <w:r w:rsidR="00A3562B">
        <w:t>resolv</w:t>
      </w:r>
      <w:r w:rsidR="00DF6584">
        <w:t>e</w:t>
      </w:r>
      <w:r w:rsidR="00A3562B">
        <w:t xml:space="preserve"> </w:t>
      </w:r>
      <w:r w:rsidR="00B346E7">
        <w:t xml:space="preserve">many </w:t>
      </w:r>
      <w:r w:rsidR="00A3562B">
        <w:t xml:space="preserve"> questions.</w:t>
      </w:r>
    </w:p>
    <w:p w14:paraId="3BFD5AC7" w14:textId="6C5AE20A" w:rsidR="00A3562B" w:rsidRDefault="00A3562B" w:rsidP="00F52A31"/>
    <w:p w14:paraId="5FE25F86" w14:textId="2118293A" w:rsidR="00B346E7" w:rsidRDefault="008675BB" w:rsidP="00B346E7">
      <w:r>
        <w:t>T</w:t>
      </w:r>
      <w:r w:rsidR="00B346E7">
        <w:t xml:space="preserve">he English language is a complex one when it comes to spelling, pronunciation and word composition. This is often reflected in the way particular words are </w:t>
      </w:r>
      <w:r w:rsidR="00EB3B5D">
        <w:t xml:space="preserve">written in braille </w:t>
      </w:r>
      <w:r w:rsidR="00B346E7">
        <w:t>and the rules surrounding the braille contractions.</w:t>
      </w:r>
    </w:p>
    <w:p w14:paraId="759E95B6" w14:textId="77777777" w:rsidR="00B346E7" w:rsidRDefault="00B346E7" w:rsidP="00F52A31"/>
    <w:p w14:paraId="1B1914DA" w14:textId="52548618" w:rsidR="00B346E7" w:rsidRDefault="00A3562B" w:rsidP="00F52A31">
      <w:r>
        <w:t xml:space="preserve">As an observation, </w:t>
      </w:r>
      <w:r w:rsidR="00B346E7">
        <w:t xml:space="preserve">we note that perhaps the most difficult braille contractions in UEB are the prefixes BE-, CON- and DIS- </w:t>
      </w:r>
      <w:r w:rsidR="00891555">
        <w:t xml:space="preserve">(particularly </w:t>
      </w:r>
      <w:r w:rsidR="00891555">
        <w:lastRenderedPageBreak/>
        <w:t xml:space="preserve">BE-) </w:t>
      </w:r>
      <w:r w:rsidR="00B346E7">
        <w:t xml:space="preserve">and the groupsign ONE </w:t>
      </w:r>
      <w:r w:rsidR="00891555">
        <w:t>–</w:t>
      </w:r>
      <w:r w:rsidR="00B346E7">
        <w:t xml:space="preserve"> complex because of the syllabic nature of their rules and the volume of possible words which may or may not use the signs.</w:t>
      </w:r>
    </w:p>
    <w:p w14:paraId="6D580EA9" w14:textId="77777777" w:rsidR="00B346E7" w:rsidRDefault="00B346E7" w:rsidP="00F52A31"/>
    <w:p w14:paraId="5CBA7236" w14:textId="26B38E55" w:rsidR="00A3562B" w:rsidRDefault="00891555" w:rsidP="00F52A31">
      <w:bookmarkStart w:id="5" w:name="_Hlk49184585"/>
      <w:r>
        <w:t xml:space="preserve">Research by </w:t>
      </w:r>
      <w:r w:rsidR="009A6A24">
        <w:t xml:space="preserve">Dr. </w:t>
      </w:r>
      <w:r w:rsidR="002E13A4">
        <w:t>Robert</w:t>
      </w:r>
      <w:r>
        <w:t xml:space="preserve"> Engl</w:t>
      </w:r>
      <w:r w:rsidR="002E13A4">
        <w:t>e</w:t>
      </w:r>
      <w:r>
        <w:t>brets</w:t>
      </w:r>
      <w:r w:rsidR="002E13A4">
        <w:t>o</w:t>
      </w:r>
      <w:r>
        <w:t>n demonstrates the importance of getting the braille contractions correct, as readers do not reverse the effect of the contractions (back into simple individual letters) but "chunk"</w:t>
      </w:r>
      <w:r w:rsidR="00805934">
        <w:t>;</w:t>
      </w:r>
      <w:r>
        <w:t xml:space="preserve"> </w:t>
      </w:r>
      <w:r w:rsidR="00805934">
        <w:t xml:space="preserve">some might </w:t>
      </w:r>
      <w:r>
        <w:t>almost treat the braille contractions as phonics</w:t>
      </w:r>
      <w:r w:rsidR="00A3562B">
        <w:t xml:space="preserve">, even though the rules rarely mention pronunciation as such. The result of misbrailling </w:t>
      </w:r>
      <w:r>
        <w:t xml:space="preserve">a </w:t>
      </w:r>
      <w:r w:rsidR="00A3562B">
        <w:t>word can often be mispronunciation by the reader</w:t>
      </w:r>
      <w:r w:rsidR="00805934">
        <w:t>, or a double-take</w:t>
      </w:r>
      <w:r w:rsidR="00A3562B">
        <w:t>.</w:t>
      </w:r>
      <w:bookmarkEnd w:id="5"/>
      <w:r w:rsidR="00A3562B">
        <w:t xml:space="preserve"> The simplest example perhaps is the word “then”, which </w:t>
      </w:r>
      <w:r w:rsidR="00EB3B5D">
        <w:t xml:space="preserve">may be </w:t>
      </w:r>
      <w:r w:rsidR="00A3562B">
        <w:t xml:space="preserve">mispronounced if written with the TH sign instead of the THE sign. </w:t>
      </w:r>
      <w:r w:rsidR="002F693D">
        <w:t xml:space="preserve">Likewise, “mishear”, written with the SH sign would most likely be mispronounced. </w:t>
      </w:r>
      <w:r w:rsidR="00A3562B">
        <w:t>So, too, if the word “reaching” was written without the EA sign, the braille reader may be tempted to think of “</w:t>
      </w:r>
      <w:r w:rsidR="000E5D26">
        <w:t>aching</w:t>
      </w:r>
      <w:r w:rsidR="00A3562B">
        <w:t xml:space="preserve"> again”</w:t>
      </w:r>
      <w:r>
        <w:t xml:space="preserve"> – or the converse case if “reacting</w:t>
      </w:r>
      <w:r w:rsidR="00B72881">
        <w:t xml:space="preserve">” were written with the EA sign, the reader </w:t>
      </w:r>
      <w:r w:rsidR="00805934">
        <w:t xml:space="preserve">may well </w:t>
      </w:r>
      <w:r w:rsidR="00B72881">
        <w:t>be confused.</w:t>
      </w:r>
    </w:p>
    <w:p w14:paraId="0FAF2D62" w14:textId="77777777" w:rsidR="00A3562B" w:rsidRDefault="00A3562B" w:rsidP="00F52A31"/>
    <w:p w14:paraId="7737771A" w14:textId="1C1B795E" w:rsidR="00A27379" w:rsidRDefault="00A27379" w:rsidP="000E5D26">
      <w:pPr>
        <w:pStyle w:val="Heading1"/>
      </w:pPr>
      <w:r>
        <w:t>Peer Review</w:t>
      </w:r>
    </w:p>
    <w:p w14:paraId="650BBBED" w14:textId="2BD82112" w:rsidR="00A27379" w:rsidRDefault="00A27379" w:rsidP="00F52A31">
      <w:r>
        <w:t xml:space="preserve">Once a substantial number of words were fixed, a peer review process </w:t>
      </w:r>
      <w:r w:rsidR="000E5D26">
        <w:t>verified</w:t>
      </w:r>
      <w:r>
        <w:t xml:space="preserve"> correct results. </w:t>
      </w:r>
      <w:r w:rsidR="008A7BEA">
        <w:t xml:space="preserve">The list of fixes was essentially the same as the new entries added to the main Liblouis test dictionary. </w:t>
      </w:r>
      <w:r>
        <w:t>The list of fixes was split into chunks and these were sent to volunteers taken from the ICEB Refreshable Braille Technology list. Their help in checking the work is very much appreciated.</w:t>
      </w:r>
    </w:p>
    <w:p w14:paraId="2E36DDE8" w14:textId="77777777" w:rsidR="00A27379" w:rsidRDefault="00A27379" w:rsidP="00F52A31"/>
    <w:p w14:paraId="62643515" w14:textId="7B4D0DC5" w:rsidR="009B2245" w:rsidRDefault="009B2245" w:rsidP="009B2245">
      <w:pPr>
        <w:pStyle w:val="Heading1"/>
      </w:pPr>
      <w:bookmarkStart w:id="6" w:name="_Toc48121133"/>
      <w:r>
        <w:t>Results</w:t>
      </w:r>
      <w:bookmarkEnd w:id="6"/>
    </w:p>
    <w:p w14:paraId="7C62ACDB" w14:textId="2ED8B818" w:rsidR="00CB3894" w:rsidRDefault="00CB3894" w:rsidP="00F52A31">
      <w:r>
        <w:t>Liblouis Release 3.12.0</w:t>
      </w:r>
      <w:r w:rsidR="009B2245">
        <w:t xml:space="preserve"> built on 2</w:t>
      </w:r>
      <w:r>
        <w:t xml:space="preserve"> Dec 2019</w:t>
      </w:r>
      <w:r w:rsidR="009B2245">
        <w:t xml:space="preserve"> contained the following release note.</w:t>
      </w:r>
    </w:p>
    <w:p w14:paraId="6C67D6E7" w14:textId="77777777" w:rsidR="009B2245" w:rsidRDefault="009B2245" w:rsidP="00F52A31"/>
    <w:p w14:paraId="6E3A52F5" w14:textId="5715F730" w:rsidR="000712D3" w:rsidRDefault="009B2245" w:rsidP="00F52A31">
      <w:r>
        <w:t>“</w:t>
      </w:r>
      <w:r w:rsidR="00CB3894" w:rsidRPr="00CB3894">
        <w:t>Major Improvements to contraction use in UEB thanks to James Bowden.</w:t>
      </w:r>
      <w:r>
        <w:t>”</w:t>
      </w:r>
    </w:p>
    <w:p w14:paraId="2640B8F7" w14:textId="77777777" w:rsidR="000712D3" w:rsidRDefault="000712D3" w:rsidP="00F52A31"/>
    <w:p w14:paraId="6FF9EC79" w14:textId="0861101E" w:rsidR="009B2245" w:rsidRDefault="00025CD6" w:rsidP="00F52A31">
      <w:r>
        <w:t xml:space="preserve">To date </w:t>
      </w:r>
      <w:r w:rsidR="009B2245">
        <w:t xml:space="preserve">3,000 </w:t>
      </w:r>
      <w:r w:rsidR="009A3E91">
        <w:t xml:space="preserve">words </w:t>
      </w:r>
      <w:r>
        <w:t xml:space="preserve">have been contributed </w:t>
      </w:r>
      <w:r w:rsidR="009A3E91">
        <w:t xml:space="preserve">to </w:t>
      </w:r>
      <w:r w:rsidR="009B2245">
        <w:t xml:space="preserve">the </w:t>
      </w:r>
      <w:r w:rsidR="009A3E91">
        <w:t>test dictionary</w:t>
      </w:r>
      <w:r w:rsidR="004B4CDF">
        <w:t xml:space="preserve"> and many of these have been corrected in the main Liblouis</w:t>
      </w:r>
      <w:r w:rsidR="00CE434E">
        <w:t xml:space="preserve"> branch</w:t>
      </w:r>
      <w:r w:rsidR="004B4CDF">
        <w:t xml:space="preserve">. </w:t>
      </w:r>
      <w:r w:rsidR="009B2245">
        <w:t>Examples include:</w:t>
      </w:r>
      <w:r w:rsidR="000E5D26">
        <w:t xml:space="preserve"> archdeac</w:t>
      </w:r>
      <w:r w:rsidR="008A6009">
        <w:t>o</w:t>
      </w:r>
      <w:r w:rsidR="000E5D26">
        <w:t xml:space="preserve">ness, autofocus, Beatrix, bighead, biofuel, boathouse, bolthole, eyedrop, Gateshead, lemongrass, maisonette, mishit, oversentimental, plughole, Queenstown, reacquaint, saccharide, stouthearted, tradename, Trafford, unaffordable, Washingtonese, </w:t>
      </w:r>
      <w:r w:rsidR="004B4CDF">
        <w:t>and many, many more</w:t>
      </w:r>
      <w:r w:rsidR="009B2245">
        <w:t>.</w:t>
      </w:r>
    </w:p>
    <w:p w14:paraId="74B302DF" w14:textId="77777777" w:rsidR="000E5D26" w:rsidRDefault="000E5D26" w:rsidP="00F52A31"/>
    <w:p w14:paraId="12822A9D" w14:textId="64777CBE" w:rsidR="000E5D26" w:rsidRDefault="000E5D26" w:rsidP="00F52A31">
      <w:r>
        <w:lastRenderedPageBreak/>
        <w:t>Note that some of the words might be considered rare, such as complex medical terms, but often these fall into a general pattern and so fixing the more common word may help with more complex ones too.</w:t>
      </w:r>
    </w:p>
    <w:p w14:paraId="78BE8B7C" w14:textId="7B18D83B" w:rsidR="009A3E91" w:rsidRDefault="009A3E91" w:rsidP="00F52A31"/>
    <w:p w14:paraId="3BC53ECC" w14:textId="306030C4" w:rsidR="00AD638A" w:rsidRDefault="009B2245" w:rsidP="00F52A31">
      <w:r>
        <w:t xml:space="preserve">NVDA version 2020.1 was the first screen reader to adopt </w:t>
      </w:r>
      <w:r w:rsidR="00F97659" w:rsidRPr="009B2245">
        <w:t xml:space="preserve">Liblouis </w:t>
      </w:r>
      <w:r w:rsidRPr="009B2245">
        <w:t>braille translator to version 3.12.</w:t>
      </w:r>
      <w:r w:rsidR="00AD638A">
        <w:t xml:space="preserve"> Other screen readers </w:t>
      </w:r>
      <w:r w:rsidR="00DF6584">
        <w:t xml:space="preserve">and braille translation systems </w:t>
      </w:r>
      <w:r w:rsidR="00AD638A">
        <w:t xml:space="preserve">are expected to follow. </w:t>
      </w:r>
    </w:p>
    <w:p w14:paraId="3AFE2321" w14:textId="77777777" w:rsidR="00AD638A" w:rsidRDefault="00AD638A" w:rsidP="00F52A31"/>
    <w:p w14:paraId="638D8DB9" w14:textId="09CC62E7" w:rsidR="009B2245" w:rsidRDefault="00AD638A" w:rsidP="00F52A31">
      <w:r>
        <w:t xml:space="preserve">Orbit Reader 20 Plus is also confirmed to be using </w:t>
      </w:r>
      <w:r w:rsidR="00CE47E4">
        <w:t>Liblouis</w:t>
      </w:r>
      <w:r>
        <w:t xml:space="preserve"> 3.12.0 or later.</w:t>
      </w:r>
    </w:p>
    <w:p w14:paraId="30DD5F81" w14:textId="293F75FE" w:rsidR="009A3E91" w:rsidRDefault="009A3E91" w:rsidP="00F52A31"/>
    <w:p w14:paraId="029E473A" w14:textId="1E821F42" w:rsidR="009B2245" w:rsidRDefault="00AD638A" w:rsidP="00AD638A">
      <w:pPr>
        <w:pStyle w:val="Heading1"/>
      </w:pPr>
      <w:bookmarkStart w:id="7" w:name="_Toc48121134"/>
      <w:r>
        <w:t>Conclusions and Calls to Action</w:t>
      </w:r>
      <w:bookmarkEnd w:id="7"/>
    </w:p>
    <w:p w14:paraId="224A2487" w14:textId="293AAC5B" w:rsidR="007404CA" w:rsidRDefault="007404CA" w:rsidP="00F52A31">
      <w:r>
        <w:t>The work undertaken so far represents a substantial improvement in the standard of UEB translation by Liblouis. The work concentrated on contraction usage, particularly in the print to braille direction. More work is still required, for example in the area of symbol assignment</w:t>
      </w:r>
      <w:r w:rsidR="007B772C">
        <w:t>,</w:t>
      </w:r>
      <w:r>
        <w:t xml:space="preserve"> and there remain several more braille contractions on the to-do list.</w:t>
      </w:r>
    </w:p>
    <w:p w14:paraId="7C33790A" w14:textId="77777777" w:rsidR="00CE434E" w:rsidRDefault="00CE434E" w:rsidP="00F52A31"/>
    <w:p w14:paraId="2603285D" w14:textId="4183E6A1" w:rsidR="00AD638A" w:rsidRDefault="004B4CDF" w:rsidP="00F52A31">
      <w:r>
        <w:t xml:space="preserve">Though more work is undoubtedly needed, </w:t>
      </w:r>
      <w:r w:rsidR="00AD638A">
        <w:t xml:space="preserve">RNIB’s contribution to </w:t>
      </w:r>
      <w:r w:rsidR="00CE47E4">
        <w:t>Liblouis</w:t>
      </w:r>
      <w:r w:rsidR="00AD638A">
        <w:t xml:space="preserve"> is now benefiting braille readers around the world who rely on braille products built using </w:t>
      </w:r>
      <w:r w:rsidR="00CE47E4">
        <w:t>Liblouis</w:t>
      </w:r>
      <w:r w:rsidR="00AD638A">
        <w:t>.</w:t>
      </w:r>
    </w:p>
    <w:p w14:paraId="292D26C2" w14:textId="2ADB4CEF" w:rsidR="00AD638A" w:rsidRDefault="00AD638A" w:rsidP="00F52A31"/>
    <w:p w14:paraId="757A8384" w14:textId="4430AECD" w:rsidR="00025CD6" w:rsidRDefault="00025CD6" w:rsidP="00025CD6">
      <w:r>
        <w:t>To deliver the best possible experience for braille</w:t>
      </w:r>
      <w:r w:rsidR="004B4CDF">
        <w:t xml:space="preserve"> readers and other stakeholders, i</w:t>
      </w:r>
      <w:r>
        <w:t xml:space="preserve">t is suggested product developers build and test with the most current version of </w:t>
      </w:r>
      <w:r w:rsidR="00CE47E4">
        <w:t>Liblouis</w:t>
      </w:r>
      <w:r>
        <w:t xml:space="preserve"> at the earliest opportunity.</w:t>
      </w:r>
      <w:r w:rsidR="004B4CDF">
        <w:t xml:space="preserve"> </w:t>
      </w:r>
      <w:r w:rsidR="000E5D26">
        <w:t xml:space="preserve">New </w:t>
      </w:r>
      <w:r w:rsidR="004B4CDF">
        <w:t>version</w:t>
      </w:r>
      <w:r w:rsidR="000E5D26">
        <w:t>s</w:t>
      </w:r>
      <w:r w:rsidR="004B4CDF">
        <w:t xml:space="preserve"> of Liblouis </w:t>
      </w:r>
      <w:r w:rsidR="000E5D26">
        <w:t xml:space="preserve">are </w:t>
      </w:r>
      <w:r w:rsidR="004B4CDF">
        <w:t>released every quarter</w:t>
      </w:r>
      <w:r w:rsidR="000E5D26">
        <w:t>.</w:t>
      </w:r>
      <w:r w:rsidR="004B4CDF">
        <w:t xml:space="preserve"> </w:t>
      </w:r>
    </w:p>
    <w:p w14:paraId="2506BE80" w14:textId="19C3F560" w:rsidR="009A3E91" w:rsidRDefault="009A3E91" w:rsidP="00F52A31"/>
    <w:p w14:paraId="0562C5EE" w14:textId="6121BC54" w:rsidR="007E4155" w:rsidRDefault="00AD638A" w:rsidP="00F52A31">
      <w:r>
        <w:t xml:space="preserve">Given the critical role </w:t>
      </w:r>
      <w:r w:rsidR="00CE47E4">
        <w:t>Liblouis</w:t>
      </w:r>
      <w:r>
        <w:t xml:space="preserve"> plays in braille translation around the world, a</w:t>
      </w:r>
      <w:r w:rsidR="00FB4660">
        <w:t xml:space="preserve">ll stakeholders </w:t>
      </w:r>
      <w:r>
        <w:t xml:space="preserve">are strongly encouraged </w:t>
      </w:r>
      <w:r w:rsidR="00FB4660">
        <w:t>to engage and support continued Liblouis development</w:t>
      </w:r>
      <w:r>
        <w:t>.</w:t>
      </w:r>
      <w:r w:rsidR="00A41E29">
        <w:t xml:space="preserve"> </w:t>
      </w:r>
      <w:r w:rsidR="004B4CDF">
        <w:t>This could be through financial sponsorship</w:t>
      </w:r>
      <w:r w:rsidR="000373A4">
        <w:t xml:space="preserve"> of Lib</w:t>
      </w:r>
      <w:r w:rsidR="007B772C">
        <w:t>l</w:t>
      </w:r>
      <w:r w:rsidR="000373A4">
        <w:t>ouis directly or of a leading partner</w:t>
      </w:r>
      <w:r w:rsidR="004B4CDF">
        <w:t xml:space="preserve">, or through </w:t>
      </w:r>
      <w:r w:rsidR="000373A4">
        <w:t xml:space="preserve">technical contributions to </w:t>
      </w:r>
      <w:r w:rsidR="004B4CDF">
        <w:t xml:space="preserve">develop the </w:t>
      </w:r>
      <w:r w:rsidR="000E5D26">
        <w:t xml:space="preserve">table </w:t>
      </w:r>
      <w:r w:rsidR="004B4CDF">
        <w:t>rules</w:t>
      </w:r>
      <w:r w:rsidR="000E5D26">
        <w:t xml:space="preserve">, or even the core </w:t>
      </w:r>
      <w:r w:rsidR="007404CA">
        <w:t xml:space="preserve">Liblouis </w:t>
      </w:r>
      <w:r w:rsidR="000E5D26">
        <w:t>engine</w:t>
      </w:r>
      <w:r w:rsidR="004B4CDF">
        <w:t>.</w:t>
      </w:r>
    </w:p>
    <w:p w14:paraId="5952174A" w14:textId="3D5455B0" w:rsidR="00A41E29" w:rsidRDefault="00A41E29" w:rsidP="00F52A31"/>
    <w:p w14:paraId="1F879997" w14:textId="77777777" w:rsidR="00A41E29" w:rsidRDefault="00A41E29" w:rsidP="000E5D26">
      <w:pPr>
        <w:pStyle w:val="Heading1"/>
      </w:pPr>
      <w:r>
        <w:t>References</w:t>
      </w:r>
    </w:p>
    <w:p w14:paraId="301BE92F" w14:textId="1CAA3C6C" w:rsidR="00A41E29" w:rsidRDefault="00A41E29" w:rsidP="00A41E29">
      <w:r>
        <w:t xml:space="preserve">Products </w:t>
      </w:r>
      <w:r w:rsidR="00CE434E">
        <w:t xml:space="preserve">known to be </w:t>
      </w:r>
      <w:r>
        <w:t>us</w:t>
      </w:r>
      <w:r w:rsidR="00CE434E">
        <w:t>ing</w:t>
      </w:r>
      <w:r>
        <w:t xml:space="preserve"> </w:t>
      </w:r>
      <w:r w:rsidR="00CE47E4">
        <w:t>Liblouis</w:t>
      </w:r>
    </w:p>
    <w:p w14:paraId="39CD73CF" w14:textId="77777777" w:rsidR="00A41E29" w:rsidRDefault="00A41E29" w:rsidP="00A41E29">
      <w:r w:rsidRPr="0022187A">
        <w:t>https://github.com/liblouis/liblouis/wiki/Products-that-use-Liblouis</w:t>
      </w:r>
    </w:p>
    <w:p w14:paraId="19E0ADD5" w14:textId="3C6023EA" w:rsidR="00A41E29" w:rsidRDefault="00A41E29" w:rsidP="00A41E29"/>
    <w:p w14:paraId="4F4E8D2B" w14:textId="34497538" w:rsidR="00D445CD" w:rsidRDefault="00D445CD" w:rsidP="00A41E29">
      <w:r>
        <w:t>Send to Braille</w:t>
      </w:r>
      <w:r w:rsidR="00DF6584">
        <w:t>, free “quick and dirty braille”</w:t>
      </w:r>
      <w:r>
        <w:t xml:space="preserve"> translator</w:t>
      </w:r>
    </w:p>
    <w:p w14:paraId="088D42E5" w14:textId="29E514BE" w:rsidR="00D445CD" w:rsidRDefault="00BE009D" w:rsidP="00A41E29">
      <w:hyperlink r:id="rId8" w:history="1">
        <w:r w:rsidR="00D445CD" w:rsidRPr="00D445CD">
          <w:rPr>
            <w:color w:val="0000FF"/>
            <w:u w:val="single"/>
          </w:rPr>
          <w:t>https://tech.aph.org/lt/</w:t>
        </w:r>
      </w:hyperlink>
    </w:p>
    <w:p w14:paraId="0B645AF9" w14:textId="77777777" w:rsidR="000373A4" w:rsidRDefault="000373A4" w:rsidP="00A41E29"/>
    <w:p w14:paraId="5B7991DA" w14:textId="77777777" w:rsidR="00A41E29" w:rsidRDefault="00A41E29" w:rsidP="00A41E29">
      <w:r>
        <w:lastRenderedPageBreak/>
        <w:t>Braille Information from RNIB</w:t>
      </w:r>
    </w:p>
    <w:p w14:paraId="61DD515A" w14:textId="77777777" w:rsidR="00A41E29" w:rsidRDefault="00A41E29" w:rsidP="00A41E29">
      <w:r w:rsidRPr="00DA352B">
        <w:t>https://www.rnib.org.uk/practical-help/reading/braille-and-moon-tactile-codes</w:t>
      </w:r>
    </w:p>
    <w:p w14:paraId="0286DEE3" w14:textId="77777777" w:rsidR="00A41E29" w:rsidRDefault="00A41E29" w:rsidP="00A41E29"/>
    <w:p w14:paraId="0B21613E" w14:textId="7AE34F85" w:rsidR="00A41E29" w:rsidRDefault="00CE47E4" w:rsidP="00A41E29">
      <w:r>
        <w:t>Liblouis</w:t>
      </w:r>
      <w:r w:rsidR="00A41E29">
        <w:t xml:space="preserve"> version 3.12</w:t>
      </w:r>
    </w:p>
    <w:p w14:paraId="67B143C7" w14:textId="677D8592" w:rsidR="00E54ACE" w:rsidRPr="00651AE7" w:rsidRDefault="00A41E29" w:rsidP="00A41E29">
      <w:r w:rsidRPr="00651AE7">
        <w:t>www.github.com/liblouis/libouis/pull/786</w:t>
      </w:r>
    </w:p>
    <w:p w14:paraId="18493E47" w14:textId="12352483" w:rsidR="004B4CDF" w:rsidRDefault="004B4CDF" w:rsidP="00A41E29"/>
    <w:p w14:paraId="044EA528" w14:textId="48C52119" w:rsidR="002E13A4" w:rsidRPr="002E13A4" w:rsidRDefault="002E13A4" w:rsidP="002E13A4">
      <w:bookmarkStart w:id="8" w:name="_Hlk49184644"/>
      <w:r w:rsidRPr="002E13A4">
        <w:t>Fischer-Baum, Simon and Robert Englebretson. 2016. "Orthographic units in the absence of visual processing: Evidence from sublexical structure in braille". Cognition, 153: 161-174.</w:t>
      </w:r>
    </w:p>
    <w:bookmarkEnd w:id="8"/>
    <w:p w14:paraId="1BC65ECE" w14:textId="4AD04C4E" w:rsidR="002E13A4" w:rsidRDefault="002E13A4" w:rsidP="00A41E29"/>
    <w:p w14:paraId="53186763" w14:textId="1D0A35EF" w:rsidR="00D445CD" w:rsidRDefault="00D445CD" w:rsidP="00D445CD">
      <w:r>
        <w:t>NVDA release note including first screen reader implementation of Dec 2019 Lib</w:t>
      </w:r>
      <w:r w:rsidR="00417DA0">
        <w:t>l</w:t>
      </w:r>
      <w:r>
        <w:t>ouis UEB fixes</w:t>
      </w:r>
    </w:p>
    <w:p w14:paraId="6A432212" w14:textId="77777777" w:rsidR="00D445CD" w:rsidRDefault="00D445CD" w:rsidP="00D445CD">
      <w:r w:rsidRPr="00AD638A">
        <w:t>https://github.com/nvaccess/nvda/issues/10161</w:t>
      </w:r>
    </w:p>
    <w:p w14:paraId="340C334A" w14:textId="77777777" w:rsidR="00D445CD" w:rsidRDefault="00D445CD" w:rsidP="00A41E29"/>
    <w:p w14:paraId="4CE6DED7" w14:textId="7052B16C" w:rsidR="004B4CDF" w:rsidRDefault="004B4CDF" w:rsidP="00A41E29">
      <w:r>
        <w:t xml:space="preserve">Liblouis </w:t>
      </w:r>
      <w:r w:rsidR="00651AE7">
        <w:t>release</w:t>
      </w:r>
      <w:r>
        <w:t xml:space="preserve"> schedule:</w:t>
      </w:r>
    </w:p>
    <w:p w14:paraId="2ED46804" w14:textId="2AD30693" w:rsidR="004B4CDF" w:rsidRDefault="00A61980" w:rsidP="00A41E29">
      <w:r w:rsidRPr="007434F0">
        <w:t>https://github.com/liblouis/liblouis/wiki/Release-schedule</w:t>
      </w:r>
    </w:p>
    <w:p w14:paraId="714A1EE1" w14:textId="77777777" w:rsidR="00A61980" w:rsidRDefault="00A61980" w:rsidP="00A41E29"/>
    <w:p w14:paraId="3DFC8897" w14:textId="2705199B" w:rsidR="007434F0" w:rsidRDefault="007434F0" w:rsidP="00A41E29">
      <w:r>
        <w:t>Liblouis sponsorship:</w:t>
      </w:r>
    </w:p>
    <w:p w14:paraId="09B41525" w14:textId="25BA01B5" w:rsidR="007434F0" w:rsidRDefault="007434F0" w:rsidP="00A41E29">
      <w:r w:rsidRPr="007434F0">
        <w:t>http://liblouis.org/sponsoring/</w:t>
      </w:r>
    </w:p>
    <w:p w14:paraId="1E10ED0F" w14:textId="77777777" w:rsidR="007434F0" w:rsidRDefault="007434F0" w:rsidP="00A41E29"/>
    <w:sectPr w:rsidR="007434F0" w:rsidSect="00763BB8">
      <w:footerReference w:type="default" r:id="rId9"/>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47E89" w14:textId="77777777" w:rsidR="00BE009D" w:rsidRDefault="00BE009D" w:rsidP="00E539B0">
      <w:r>
        <w:separator/>
      </w:r>
    </w:p>
  </w:endnote>
  <w:endnote w:type="continuationSeparator" w:id="0">
    <w:p w14:paraId="79D5108E" w14:textId="77777777" w:rsidR="00BE009D" w:rsidRDefault="00BE009D"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405084"/>
      <w:docPartObj>
        <w:docPartGallery w:val="Page Numbers (Bottom of Page)"/>
        <w:docPartUnique/>
      </w:docPartObj>
    </w:sdtPr>
    <w:sdtEndPr>
      <w:rPr>
        <w:noProof/>
      </w:rPr>
    </w:sdtEndPr>
    <w:sdtContent>
      <w:p w14:paraId="68878624" w14:textId="77777777" w:rsidR="00A3562B" w:rsidRDefault="00A3562B">
        <w:pPr>
          <w:pStyle w:val="Footer"/>
          <w:jc w:val="center"/>
        </w:pPr>
        <w:r>
          <w:fldChar w:fldCharType="begin"/>
        </w:r>
        <w:r>
          <w:instrText xml:space="preserve"> PAGE   \* MERGEFORMAT </w:instrText>
        </w:r>
        <w:r>
          <w:fldChar w:fldCharType="separate"/>
        </w:r>
        <w:r w:rsidR="00651AE7">
          <w:rPr>
            <w:noProof/>
          </w:rPr>
          <w:t>8</w:t>
        </w:r>
        <w:r>
          <w:rPr>
            <w:noProof/>
          </w:rPr>
          <w:fldChar w:fldCharType="end"/>
        </w:r>
      </w:p>
    </w:sdtContent>
  </w:sdt>
  <w:p w14:paraId="32320ECA" w14:textId="77777777" w:rsidR="00A3562B" w:rsidRDefault="00A35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B41FA" w14:textId="77777777" w:rsidR="00BE009D" w:rsidRDefault="00BE009D" w:rsidP="00E539B0">
      <w:r>
        <w:separator/>
      </w:r>
    </w:p>
  </w:footnote>
  <w:footnote w:type="continuationSeparator" w:id="0">
    <w:p w14:paraId="57F2D892" w14:textId="77777777" w:rsidR="00BE009D" w:rsidRDefault="00BE009D" w:rsidP="00E5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BCE24F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EF55CA5"/>
    <w:multiLevelType w:val="hybridMultilevel"/>
    <w:tmpl w:val="B022A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F3"/>
    <w:rsid w:val="00024C1A"/>
    <w:rsid w:val="00025CD6"/>
    <w:rsid w:val="000373A4"/>
    <w:rsid w:val="0004299A"/>
    <w:rsid w:val="0005605D"/>
    <w:rsid w:val="0006620F"/>
    <w:rsid w:val="000676EF"/>
    <w:rsid w:val="000712D3"/>
    <w:rsid w:val="00090102"/>
    <w:rsid w:val="000A7C0E"/>
    <w:rsid w:val="000B5BCF"/>
    <w:rsid w:val="000C1C17"/>
    <w:rsid w:val="000D6243"/>
    <w:rsid w:val="000E1D77"/>
    <w:rsid w:val="000E5D26"/>
    <w:rsid w:val="000E731B"/>
    <w:rsid w:val="000F1DC9"/>
    <w:rsid w:val="00117799"/>
    <w:rsid w:val="00135776"/>
    <w:rsid w:val="00136222"/>
    <w:rsid w:val="001738E1"/>
    <w:rsid w:val="001B55AF"/>
    <w:rsid w:val="001B5C22"/>
    <w:rsid w:val="001B6AB3"/>
    <w:rsid w:val="001C3C70"/>
    <w:rsid w:val="001D0D70"/>
    <w:rsid w:val="001D5A85"/>
    <w:rsid w:val="0022187A"/>
    <w:rsid w:val="00234679"/>
    <w:rsid w:val="00263D09"/>
    <w:rsid w:val="00265276"/>
    <w:rsid w:val="0027150C"/>
    <w:rsid w:val="00274231"/>
    <w:rsid w:val="00274668"/>
    <w:rsid w:val="002B3801"/>
    <w:rsid w:val="002C36F7"/>
    <w:rsid w:val="002D7E37"/>
    <w:rsid w:val="002E13A4"/>
    <w:rsid w:val="002E46EF"/>
    <w:rsid w:val="002F17F3"/>
    <w:rsid w:val="002F19EA"/>
    <w:rsid w:val="002F693D"/>
    <w:rsid w:val="003256C3"/>
    <w:rsid w:val="003451CE"/>
    <w:rsid w:val="00347293"/>
    <w:rsid w:val="0035282B"/>
    <w:rsid w:val="0035739A"/>
    <w:rsid w:val="00376E57"/>
    <w:rsid w:val="00384D1A"/>
    <w:rsid w:val="003929EF"/>
    <w:rsid w:val="003A44B1"/>
    <w:rsid w:val="003D5369"/>
    <w:rsid w:val="00400684"/>
    <w:rsid w:val="00416E9E"/>
    <w:rsid w:val="00417DA0"/>
    <w:rsid w:val="00425E89"/>
    <w:rsid w:val="00451990"/>
    <w:rsid w:val="004521BD"/>
    <w:rsid w:val="00470225"/>
    <w:rsid w:val="004877E6"/>
    <w:rsid w:val="00492231"/>
    <w:rsid w:val="004B4CDF"/>
    <w:rsid w:val="004E7EB6"/>
    <w:rsid w:val="005120C8"/>
    <w:rsid w:val="005176CD"/>
    <w:rsid w:val="00560F28"/>
    <w:rsid w:val="005619AB"/>
    <w:rsid w:val="00572C1A"/>
    <w:rsid w:val="005B0DFA"/>
    <w:rsid w:val="005F2EF8"/>
    <w:rsid w:val="006106EE"/>
    <w:rsid w:val="00617685"/>
    <w:rsid w:val="00620C74"/>
    <w:rsid w:val="00626749"/>
    <w:rsid w:val="00651AE7"/>
    <w:rsid w:val="006B255F"/>
    <w:rsid w:val="006C4B67"/>
    <w:rsid w:val="006C7158"/>
    <w:rsid w:val="00725D10"/>
    <w:rsid w:val="007404CA"/>
    <w:rsid w:val="007434F0"/>
    <w:rsid w:val="007552E3"/>
    <w:rsid w:val="00763BB8"/>
    <w:rsid w:val="00773D72"/>
    <w:rsid w:val="00777186"/>
    <w:rsid w:val="007A3692"/>
    <w:rsid w:val="007B28FC"/>
    <w:rsid w:val="007B5F7B"/>
    <w:rsid w:val="007B772C"/>
    <w:rsid w:val="007C0CB1"/>
    <w:rsid w:val="007D36A7"/>
    <w:rsid w:val="007E062E"/>
    <w:rsid w:val="007E4155"/>
    <w:rsid w:val="007F6CB8"/>
    <w:rsid w:val="00800D94"/>
    <w:rsid w:val="00805934"/>
    <w:rsid w:val="00826697"/>
    <w:rsid w:val="00840D15"/>
    <w:rsid w:val="008675BB"/>
    <w:rsid w:val="00873253"/>
    <w:rsid w:val="008771E8"/>
    <w:rsid w:val="00891555"/>
    <w:rsid w:val="008A6009"/>
    <w:rsid w:val="008A77A6"/>
    <w:rsid w:val="008A7BEA"/>
    <w:rsid w:val="008C32AC"/>
    <w:rsid w:val="008C3A13"/>
    <w:rsid w:val="008C527C"/>
    <w:rsid w:val="008C7249"/>
    <w:rsid w:val="008D41B7"/>
    <w:rsid w:val="008E1115"/>
    <w:rsid w:val="008E2199"/>
    <w:rsid w:val="008E3E93"/>
    <w:rsid w:val="008E4E1E"/>
    <w:rsid w:val="00935DE6"/>
    <w:rsid w:val="0096567B"/>
    <w:rsid w:val="00980BB0"/>
    <w:rsid w:val="009A3E91"/>
    <w:rsid w:val="009A6A24"/>
    <w:rsid w:val="009B2245"/>
    <w:rsid w:val="009C2CC5"/>
    <w:rsid w:val="009C4826"/>
    <w:rsid w:val="00A22422"/>
    <w:rsid w:val="00A27379"/>
    <w:rsid w:val="00A337A1"/>
    <w:rsid w:val="00A3562B"/>
    <w:rsid w:val="00A41E29"/>
    <w:rsid w:val="00A61980"/>
    <w:rsid w:val="00A6514D"/>
    <w:rsid w:val="00AA753B"/>
    <w:rsid w:val="00AD3CE6"/>
    <w:rsid w:val="00AD638A"/>
    <w:rsid w:val="00B2685C"/>
    <w:rsid w:val="00B346E7"/>
    <w:rsid w:val="00B433A2"/>
    <w:rsid w:val="00B72881"/>
    <w:rsid w:val="00BB3186"/>
    <w:rsid w:val="00BB4E62"/>
    <w:rsid w:val="00BD2258"/>
    <w:rsid w:val="00BE009D"/>
    <w:rsid w:val="00BE0BCD"/>
    <w:rsid w:val="00BF0B12"/>
    <w:rsid w:val="00C52344"/>
    <w:rsid w:val="00C53193"/>
    <w:rsid w:val="00C567E9"/>
    <w:rsid w:val="00C6075F"/>
    <w:rsid w:val="00CB3080"/>
    <w:rsid w:val="00CB3894"/>
    <w:rsid w:val="00CD72CE"/>
    <w:rsid w:val="00CE413C"/>
    <w:rsid w:val="00CE434E"/>
    <w:rsid w:val="00CE47E4"/>
    <w:rsid w:val="00CE487A"/>
    <w:rsid w:val="00CF7BD0"/>
    <w:rsid w:val="00D33B99"/>
    <w:rsid w:val="00D445CD"/>
    <w:rsid w:val="00D56C63"/>
    <w:rsid w:val="00D632B4"/>
    <w:rsid w:val="00D77DDD"/>
    <w:rsid w:val="00D90570"/>
    <w:rsid w:val="00D908D5"/>
    <w:rsid w:val="00D976D2"/>
    <w:rsid w:val="00DA352B"/>
    <w:rsid w:val="00DA3B10"/>
    <w:rsid w:val="00DE15C7"/>
    <w:rsid w:val="00DF3E6E"/>
    <w:rsid w:val="00DF6584"/>
    <w:rsid w:val="00E135D7"/>
    <w:rsid w:val="00E34003"/>
    <w:rsid w:val="00E37C42"/>
    <w:rsid w:val="00E539B0"/>
    <w:rsid w:val="00E54ACE"/>
    <w:rsid w:val="00E64CF0"/>
    <w:rsid w:val="00E85F2C"/>
    <w:rsid w:val="00E8704E"/>
    <w:rsid w:val="00E97A5F"/>
    <w:rsid w:val="00EA0CAD"/>
    <w:rsid w:val="00EB3B5D"/>
    <w:rsid w:val="00ED753C"/>
    <w:rsid w:val="00EE4A8D"/>
    <w:rsid w:val="00F0573C"/>
    <w:rsid w:val="00F52847"/>
    <w:rsid w:val="00F52A31"/>
    <w:rsid w:val="00F66D0A"/>
    <w:rsid w:val="00F70F70"/>
    <w:rsid w:val="00F81E85"/>
    <w:rsid w:val="00F97659"/>
    <w:rsid w:val="00FA1D42"/>
    <w:rsid w:val="00FB4660"/>
    <w:rsid w:val="00FE7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9B896"/>
  <w15:docId w15:val="{C936B2E0-737D-43E0-AA0C-32CEFFFB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uiPriority w:val="99"/>
    <w:rsid w:val="00E85F2C"/>
    <w:rPr>
      <w:color w:val="0000FF" w:themeColor="hyperlink"/>
      <w:u w:val="single"/>
    </w:rPr>
  </w:style>
  <w:style w:type="paragraph" w:styleId="ListParagraph">
    <w:name w:val="List Paragraph"/>
    <w:basedOn w:val="Normal"/>
    <w:uiPriority w:val="34"/>
    <w:rsid w:val="009A3E91"/>
    <w:pPr>
      <w:ind w:left="720"/>
      <w:contextualSpacing/>
    </w:pPr>
  </w:style>
  <w:style w:type="character" w:customStyle="1" w:styleId="UnresolvedMention1">
    <w:name w:val="Unresolved Mention1"/>
    <w:basedOn w:val="DefaultParagraphFont"/>
    <w:uiPriority w:val="99"/>
    <w:semiHidden/>
    <w:unhideWhenUsed/>
    <w:rsid w:val="00E54ACE"/>
    <w:rPr>
      <w:color w:val="605E5C"/>
      <w:shd w:val="clear" w:color="auto" w:fill="E1DFDD"/>
    </w:rPr>
  </w:style>
  <w:style w:type="paragraph" w:styleId="TOC1">
    <w:name w:val="toc 1"/>
    <w:basedOn w:val="Normal"/>
    <w:next w:val="Normal"/>
    <w:autoRedefine/>
    <w:uiPriority w:val="39"/>
    <w:unhideWhenUsed/>
    <w:rsid w:val="0040068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6991">
      <w:bodyDiv w:val="1"/>
      <w:marLeft w:val="0"/>
      <w:marRight w:val="0"/>
      <w:marTop w:val="0"/>
      <w:marBottom w:val="0"/>
      <w:divBdr>
        <w:top w:val="none" w:sz="0" w:space="0" w:color="auto"/>
        <w:left w:val="none" w:sz="0" w:space="0" w:color="auto"/>
        <w:bottom w:val="none" w:sz="0" w:space="0" w:color="auto"/>
        <w:right w:val="none" w:sz="0" w:space="0" w:color="auto"/>
      </w:divBdr>
    </w:div>
    <w:div w:id="210311883">
      <w:bodyDiv w:val="1"/>
      <w:marLeft w:val="0"/>
      <w:marRight w:val="0"/>
      <w:marTop w:val="0"/>
      <w:marBottom w:val="0"/>
      <w:divBdr>
        <w:top w:val="none" w:sz="0" w:space="0" w:color="auto"/>
        <w:left w:val="none" w:sz="0" w:space="0" w:color="auto"/>
        <w:bottom w:val="none" w:sz="0" w:space="0" w:color="auto"/>
        <w:right w:val="none" w:sz="0" w:space="0" w:color="auto"/>
      </w:divBdr>
    </w:div>
    <w:div w:id="421026035">
      <w:bodyDiv w:val="1"/>
      <w:marLeft w:val="0"/>
      <w:marRight w:val="0"/>
      <w:marTop w:val="0"/>
      <w:marBottom w:val="0"/>
      <w:divBdr>
        <w:top w:val="none" w:sz="0" w:space="0" w:color="auto"/>
        <w:left w:val="none" w:sz="0" w:space="0" w:color="auto"/>
        <w:bottom w:val="none" w:sz="0" w:space="0" w:color="auto"/>
        <w:right w:val="none" w:sz="0" w:space="0" w:color="auto"/>
      </w:divBdr>
    </w:div>
    <w:div w:id="1047335985">
      <w:bodyDiv w:val="1"/>
      <w:marLeft w:val="0"/>
      <w:marRight w:val="0"/>
      <w:marTop w:val="0"/>
      <w:marBottom w:val="0"/>
      <w:divBdr>
        <w:top w:val="none" w:sz="0" w:space="0" w:color="auto"/>
        <w:left w:val="none" w:sz="0" w:space="0" w:color="auto"/>
        <w:bottom w:val="none" w:sz="0" w:space="0" w:color="auto"/>
        <w:right w:val="none" w:sz="0" w:space="0" w:color="auto"/>
      </w:divBdr>
    </w:div>
    <w:div w:id="1189101152">
      <w:bodyDiv w:val="1"/>
      <w:marLeft w:val="0"/>
      <w:marRight w:val="0"/>
      <w:marTop w:val="0"/>
      <w:marBottom w:val="0"/>
      <w:divBdr>
        <w:top w:val="none" w:sz="0" w:space="0" w:color="auto"/>
        <w:left w:val="none" w:sz="0" w:space="0" w:color="auto"/>
        <w:bottom w:val="none" w:sz="0" w:space="0" w:color="auto"/>
        <w:right w:val="none" w:sz="0" w:space="0" w:color="auto"/>
      </w:divBdr>
    </w:div>
    <w:div w:id="1426536815">
      <w:bodyDiv w:val="1"/>
      <w:marLeft w:val="0"/>
      <w:marRight w:val="0"/>
      <w:marTop w:val="0"/>
      <w:marBottom w:val="0"/>
      <w:divBdr>
        <w:top w:val="none" w:sz="0" w:space="0" w:color="auto"/>
        <w:left w:val="none" w:sz="0" w:space="0" w:color="auto"/>
        <w:bottom w:val="none" w:sz="0" w:space="0" w:color="auto"/>
        <w:right w:val="none" w:sz="0" w:space="0" w:color="auto"/>
      </w:divBdr>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aph.org/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B67D5-D048-4FB3-9701-5B289E0AB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7361</TotalTime>
  <Pages>9</Pages>
  <Words>2662</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JBowden</dc:creator>
  <cp:lastModifiedBy>James Bowden</cp:lastModifiedBy>
  <cp:revision>23</cp:revision>
  <dcterms:created xsi:type="dcterms:W3CDTF">2020-08-19T10:53:00Z</dcterms:created>
  <dcterms:modified xsi:type="dcterms:W3CDTF">2020-09-01T11:33:00Z</dcterms:modified>
</cp:coreProperties>
</file>