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CC3" w:rsidRPr="00B92D5F" w:rsidRDefault="00CD1A8F" w:rsidP="00C72A39">
      <w:pPr>
        <w:pStyle w:val="Heading1"/>
      </w:pPr>
      <w:r w:rsidRPr="00B92D5F">
        <w:t>I</w:t>
      </w:r>
      <w:r w:rsidR="007B0C74" w:rsidRPr="00B92D5F">
        <w:t xml:space="preserve">nternational Council on </w:t>
      </w:r>
      <w:r w:rsidR="007B0C74" w:rsidRPr="00C72A39">
        <w:t>English</w:t>
      </w:r>
      <w:r w:rsidR="007B0C74" w:rsidRPr="00B92D5F">
        <w:t xml:space="preserve"> Braille</w:t>
      </w:r>
    </w:p>
    <w:p w:rsidR="00CD1A8F" w:rsidRPr="00B92D5F" w:rsidRDefault="007B0C74" w:rsidP="00C72A39">
      <w:pPr>
        <w:pStyle w:val="Heading1"/>
      </w:pPr>
      <w:r w:rsidRPr="00B92D5F">
        <w:t>Seventh General Assembly</w:t>
      </w:r>
      <w:r w:rsidR="00D0380E" w:rsidRPr="00B92D5F">
        <w:t xml:space="preserve">, </w:t>
      </w:r>
      <w:r w:rsidR="00712182">
        <w:t>London</w:t>
      </w:r>
    </w:p>
    <w:p w:rsidR="00D0380E" w:rsidRDefault="006E1CC3" w:rsidP="00D0380E">
      <w:pPr>
        <w:pStyle w:val="Heading2"/>
        <w:rPr>
          <w:lang w:val="en-US"/>
        </w:rPr>
      </w:pPr>
      <w:r w:rsidRPr="00696927">
        <w:rPr>
          <w:lang w:val="en-US"/>
        </w:rPr>
        <w:t xml:space="preserve">Title of Paper: </w:t>
      </w:r>
    </w:p>
    <w:p w:rsidR="006E1CC3" w:rsidRPr="00696927" w:rsidRDefault="006E1CC3" w:rsidP="00D0380E">
      <w:pPr>
        <w:rPr>
          <w:lang w:val="en-US"/>
        </w:rPr>
      </w:pPr>
      <w:r w:rsidRPr="00696927">
        <w:rPr>
          <w:lang w:val="en-US"/>
        </w:rPr>
        <w:t>Unified English Braille (UEB) Training in Literary and Mathematics content using the UEB Online delivery model.</w:t>
      </w:r>
    </w:p>
    <w:p w:rsidR="00DC27EF" w:rsidRDefault="006E1CC3" w:rsidP="00D0380E">
      <w:pPr>
        <w:pStyle w:val="Heading2"/>
        <w:rPr>
          <w:lang w:val="en-US"/>
        </w:rPr>
      </w:pPr>
      <w:r w:rsidRPr="00696927">
        <w:rPr>
          <w:lang w:val="en-US"/>
        </w:rPr>
        <w:t xml:space="preserve">Name of </w:t>
      </w:r>
      <w:r w:rsidRPr="00D0380E">
        <w:t>Author</w:t>
      </w:r>
      <w:r w:rsidR="00051BA3" w:rsidRPr="00D0380E">
        <w:t>s</w:t>
      </w:r>
      <w:r w:rsidR="00CD4A34" w:rsidRPr="00696927">
        <w:rPr>
          <w:lang w:val="en-US"/>
        </w:rPr>
        <w:t xml:space="preserve">: </w:t>
      </w:r>
    </w:p>
    <w:p w:rsidR="00CD4A34" w:rsidRPr="00696927" w:rsidRDefault="00CD4A34" w:rsidP="00D0380E">
      <w:r w:rsidRPr="00696927">
        <w:t>Josie Howse, Adjunct Research Fellow</w:t>
      </w:r>
      <w:r w:rsidR="00DC27EF">
        <w:t xml:space="preserve"> and </w:t>
      </w:r>
      <w:r w:rsidR="00DC27EF" w:rsidRPr="00696927">
        <w:t>Fran</w:t>
      </w:r>
      <w:r w:rsidR="00DC27EF">
        <w:t xml:space="preserve">ces Gentle, Adjunct Lecturer, </w:t>
      </w:r>
      <w:r w:rsidRPr="00696927">
        <w:t>RIDBC Renwick Centre</w:t>
      </w:r>
    </w:p>
    <w:p w:rsidR="00CD4A34" w:rsidRPr="00696927" w:rsidRDefault="00CD4A34" w:rsidP="007B0C74">
      <w:pPr>
        <w:pStyle w:val="Heading2"/>
      </w:pPr>
      <w:r w:rsidRPr="00696927">
        <w:t xml:space="preserve">Contact </w:t>
      </w:r>
      <w:r w:rsidRPr="007B0C74">
        <w:t>details</w:t>
      </w:r>
      <w:r w:rsidRPr="00696927">
        <w:t xml:space="preserve">: </w:t>
      </w:r>
    </w:p>
    <w:p w:rsidR="00CD4A34" w:rsidRPr="00696927" w:rsidRDefault="00CD4A34" w:rsidP="00D0380E">
      <w:r w:rsidRPr="00696927">
        <w:t xml:space="preserve">RIDBC Renwick Centre, </w:t>
      </w:r>
      <w:r w:rsidR="00A8670A">
        <w:t>Royal Institute for Deaf and Blind Children</w:t>
      </w:r>
    </w:p>
    <w:p w:rsidR="00CA6210" w:rsidRDefault="005C2CB9" w:rsidP="00A8670A">
      <w:pPr>
        <w:pStyle w:val="Heading2"/>
      </w:pPr>
      <w:r w:rsidRPr="00CA6210">
        <w:t>Presenter of the paper:</w:t>
      </w:r>
    </w:p>
    <w:p w:rsidR="005C2CB9" w:rsidRPr="005C2CB9" w:rsidRDefault="005C2CB9" w:rsidP="00CA6210">
      <w:pPr>
        <w:tabs>
          <w:tab w:val="left" w:pos="1276"/>
        </w:tabs>
        <w:rPr>
          <w:color w:val="FF0000"/>
          <w:sz w:val="24"/>
        </w:rPr>
      </w:pPr>
      <w:r>
        <w:t>Josie Howse (contact details above)</w:t>
      </w:r>
    </w:p>
    <w:p w:rsidR="00590E97" w:rsidRPr="00000910" w:rsidRDefault="00590E97" w:rsidP="007B0C74">
      <w:pPr>
        <w:pStyle w:val="Heading2"/>
      </w:pPr>
      <w:r w:rsidRPr="00000910">
        <w:t>Background</w:t>
      </w:r>
      <w:r w:rsidR="00000910" w:rsidRPr="00000910">
        <w:t>:</w:t>
      </w:r>
      <w:r w:rsidRPr="00000910">
        <w:t xml:space="preserve"> UEB Online course</w:t>
      </w:r>
      <w:r w:rsidR="00245446" w:rsidRPr="00000910">
        <w:t xml:space="preserve"> development</w:t>
      </w:r>
    </w:p>
    <w:p w:rsidR="00590E97" w:rsidRPr="00245446" w:rsidRDefault="00590E97" w:rsidP="00D0380E">
      <w:pPr>
        <w:rPr>
          <w:color w:val="FF0000"/>
        </w:rPr>
      </w:pPr>
      <w:r>
        <w:t xml:space="preserve">Unified English Braille (UEB) was adopted for use </w:t>
      </w:r>
      <w:r w:rsidR="00245446">
        <w:t xml:space="preserve">in Australia </w:t>
      </w:r>
      <w:r>
        <w:t>by the Australian Braille Authority (ABA) in May 2005. The Unified English Braille Primer: Australian Edition, by Josie Howse</w:t>
      </w:r>
      <w:r w:rsidR="00245446">
        <w:t>,</w:t>
      </w:r>
      <w:r>
        <w:t xml:space="preserve"> was published in 2006</w:t>
      </w:r>
      <w:r w:rsidR="00245446">
        <w:t xml:space="preserve"> and</w:t>
      </w:r>
      <w:r>
        <w:t xml:space="preserve"> updated in 2008</w:t>
      </w:r>
      <w:r w:rsidR="00245446">
        <w:t>. This Primer</w:t>
      </w:r>
      <w:r>
        <w:t xml:space="preserve"> was the original UEB teachin</w:t>
      </w:r>
      <w:r w:rsidR="00245446">
        <w:t xml:space="preserve">g resource when Australia commenced </w:t>
      </w:r>
      <w:r>
        <w:t>implement</w:t>
      </w:r>
      <w:r w:rsidR="00245446">
        <w:t>ing</w:t>
      </w:r>
      <w:r>
        <w:t xml:space="preserve"> UEB in 2006. The Unified English Braille: Australian Training Manual</w:t>
      </w:r>
      <w:r w:rsidR="00245446">
        <w:t xml:space="preserve"> was published in 2013 and updated in 2016, and was a revision of the 2008 UEB Primer. The 2013 </w:t>
      </w:r>
      <w:r w:rsidR="00245446" w:rsidRPr="00DB4AD9">
        <w:t>and 201</w:t>
      </w:r>
      <w:r w:rsidR="00733414" w:rsidRPr="00DB4AD9">
        <w:t>6</w:t>
      </w:r>
      <w:r w:rsidR="00471FE7">
        <w:t xml:space="preserve"> </w:t>
      </w:r>
      <w:r w:rsidR="00245446">
        <w:t xml:space="preserve">editions formed the basis of the UEB Online literary </w:t>
      </w:r>
      <w:r w:rsidR="00245446" w:rsidRPr="00DB4AD9">
        <w:t>and</w:t>
      </w:r>
      <w:r w:rsidR="00DB4AD9">
        <w:t xml:space="preserve"> mathematics</w:t>
      </w:r>
      <w:r w:rsidR="00471FE7">
        <w:t xml:space="preserve"> </w:t>
      </w:r>
      <w:r w:rsidR="00245446">
        <w:t>training program</w:t>
      </w:r>
      <w:r w:rsidR="00DB4AD9">
        <w:t>s</w:t>
      </w:r>
      <w:r w:rsidR="00245446">
        <w:t xml:space="preserve">. The 2016 edition </w:t>
      </w:r>
      <w:r>
        <w:t>is currently under review due to recent decisions of the I</w:t>
      </w:r>
      <w:r w:rsidR="00733414">
        <w:t>nternational Council on English Braille (ICEB)</w:t>
      </w:r>
      <w:r w:rsidR="00245446">
        <w:t>, and the</w:t>
      </w:r>
      <w:r>
        <w:t xml:space="preserve"> UEB Online </w:t>
      </w:r>
      <w:r w:rsidR="001B1078">
        <w:t>training programs</w:t>
      </w:r>
      <w:r>
        <w:t xml:space="preserve"> will be updated on a regular basis to encompass any relevant changes that occur.</w:t>
      </w:r>
    </w:p>
    <w:p w:rsidR="00917787" w:rsidRDefault="00917787" w:rsidP="00D0380E">
      <w:pPr>
        <w:rPr>
          <w:bCs/>
        </w:rPr>
      </w:pPr>
      <w:r w:rsidRPr="00917787">
        <w:lastRenderedPageBreak/>
        <w:t xml:space="preserve">The Royal Institute for Deaf and Blind Children </w:t>
      </w:r>
      <w:r>
        <w:t>(RI</w:t>
      </w:r>
      <w:r w:rsidR="00EF434F">
        <w:t>D</w:t>
      </w:r>
      <w:r>
        <w:t xml:space="preserve">BC) </w:t>
      </w:r>
      <w:r w:rsidR="00DC27EF">
        <w:t>is a registered Australian charity</w:t>
      </w:r>
      <w:r w:rsidR="004E2AF2">
        <w:t>. E</w:t>
      </w:r>
      <w:r w:rsidR="00DC27EF">
        <w:t>stablished in 1860</w:t>
      </w:r>
      <w:r w:rsidR="004E2AF2">
        <w:t>, RIDBC</w:t>
      </w:r>
      <w:r w:rsidR="00DC27EF">
        <w:t xml:space="preserve"> provides education and therapy services for children and adults with vision or hearing loss and their families. The RIDBC </w:t>
      </w:r>
      <w:r w:rsidRPr="00917787">
        <w:t>Renwick Centre</w:t>
      </w:r>
      <w:r w:rsidR="00DC27EF">
        <w:t xml:space="preserve"> for Research and Professional Education is administered by RIDBC and </w:t>
      </w:r>
      <w:r w:rsidR="004E2AF2">
        <w:t>offers postgraduate degrees in disability and sensory impairment</w:t>
      </w:r>
      <w:r w:rsidR="001B1078">
        <w:rPr>
          <w:bCs/>
        </w:rPr>
        <w:t>,</w:t>
      </w:r>
      <w:r w:rsidR="004E2AF2">
        <w:t xml:space="preserve"> in </w:t>
      </w:r>
      <w:r w:rsidR="00DC27EF">
        <w:t>affiliat</w:t>
      </w:r>
      <w:r w:rsidR="004E2AF2">
        <w:t>ion</w:t>
      </w:r>
      <w:r w:rsidR="00DC27EF">
        <w:t xml:space="preserve"> with Macquarie University and the University of Newcastle (NSW). </w:t>
      </w:r>
      <w:r w:rsidR="004E2AF2">
        <w:t>M</w:t>
      </w:r>
      <w:r w:rsidR="001F6342">
        <w:t xml:space="preserve">any </w:t>
      </w:r>
      <w:r w:rsidR="004E2AF2">
        <w:t>of Renwick’s graduates take up</w:t>
      </w:r>
      <w:r w:rsidR="001F6342">
        <w:t xml:space="preserve"> positions as Teachers of the Deaf or Specialist Teachers (Vision Impairment). For those who become </w:t>
      </w:r>
      <w:r w:rsidR="004E2AF2">
        <w:t xml:space="preserve">Specialist Teachers (VI), competency in UEB </w:t>
      </w:r>
      <w:r w:rsidR="001F6342">
        <w:t>and braille literacy development</w:t>
      </w:r>
      <w:r w:rsidR="004E2AF2">
        <w:t xml:space="preserve"> is essential</w:t>
      </w:r>
      <w:r w:rsidR="001F6342">
        <w:t>.</w:t>
      </w:r>
      <w:r w:rsidR="004E2AF2">
        <w:t xml:space="preserve"> Therefore RIDBC has offered braille training programs </w:t>
      </w:r>
      <w:r w:rsidR="001B1078">
        <w:rPr>
          <w:bCs/>
        </w:rPr>
        <w:t xml:space="preserve">for many years </w:t>
      </w:r>
      <w:r w:rsidR="004E2AF2">
        <w:t xml:space="preserve">as </w:t>
      </w:r>
      <w:r w:rsidR="00000910">
        <w:t xml:space="preserve">a </w:t>
      </w:r>
      <w:r w:rsidR="000F680A">
        <w:t>core component</w:t>
      </w:r>
      <w:r w:rsidR="00000910">
        <w:t xml:space="preserve"> of its masters’ degree program in vision impairment</w:t>
      </w:r>
      <w:r w:rsidR="000F680A">
        <w:t>.</w:t>
      </w:r>
    </w:p>
    <w:p w:rsidR="00597C1C" w:rsidRDefault="00597C1C" w:rsidP="00D0380E">
      <w:pPr>
        <w:rPr>
          <w:bCs/>
        </w:rPr>
      </w:pPr>
      <w:r w:rsidRPr="00597C1C">
        <w:t>Historically</w:t>
      </w:r>
      <w:r w:rsidR="001F6342">
        <w:t>,</w:t>
      </w:r>
      <w:r w:rsidRPr="00597C1C">
        <w:t xml:space="preserve"> the </w:t>
      </w:r>
      <w:r w:rsidR="00696927" w:rsidRPr="00597C1C">
        <w:t xml:space="preserve">RIDBC </w:t>
      </w:r>
      <w:r w:rsidR="001F6342">
        <w:t>braille program was delivered a</w:t>
      </w:r>
      <w:r w:rsidR="00000910">
        <w:t>s a series of weekly, on-campus lessons. This</w:t>
      </w:r>
      <w:r w:rsidR="001F6342">
        <w:t xml:space="preserve"> mode of delivery </w:t>
      </w:r>
      <w:r w:rsidR="00917787">
        <w:t xml:space="preserve">was extended </w:t>
      </w:r>
      <w:r w:rsidR="001F6342">
        <w:t xml:space="preserve">over time to include </w:t>
      </w:r>
      <w:r w:rsidR="00917787">
        <w:t xml:space="preserve">distance </w:t>
      </w:r>
      <w:r w:rsidR="001F6342">
        <w:t xml:space="preserve">learning for </w:t>
      </w:r>
      <w:r w:rsidR="00000910">
        <w:t xml:space="preserve">Renwick </w:t>
      </w:r>
      <w:r w:rsidR="001F6342">
        <w:t>students who were unable to attend in person.</w:t>
      </w:r>
      <w:r w:rsidR="00000910">
        <w:t xml:space="preserve"> The students would submit their completed braille exercises by post for marking and return.</w:t>
      </w:r>
      <w:r w:rsidR="00471FE7">
        <w:t xml:space="preserve"> </w:t>
      </w:r>
      <w:r>
        <w:t>It was recognise</w:t>
      </w:r>
      <w:r w:rsidR="00000910">
        <w:t xml:space="preserve">d that </w:t>
      </w:r>
      <w:r w:rsidR="001B1078">
        <w:rPr>
          <w:bCs/>
        </w:rPr>
        <w:t>this labour-intensive model of program delivery</w:t>
      </w:r>
      <w:r w:rsidR="00917787">
        <w:t xml:space="preserve">, although rigorous, </w:t>
      </w:r>
      <w:r>
        <w:t>would become unsustainable</w:t>
      </w:r>
      <w:r w:rsidR="001F6342">
        <w:t xml:space="preserve"> over</w:t>
      </w:r>
      <w:r>
        <w:t xml:space="preserve"> time and a more flexible, accessible</w:t>
      </w:r>
      <w:r w:rsidR="00917787">
        <w:t xml:space="preserve"> and universal </w:t>
      </w:r>
      <w:r w:rsidRPr="00597C1C">
        <w:t xml:space="preserve">model </w:t>
      </w:r>
      <w:r w:rsidR="00917787">
        <w:t>was required.</w:t>
      </w:r>
    </w:p>
    <w:p w:rsidR="00FF4FA5" w:rsidRDefault="00A87393" w:rsidP="00D0380E">
      <w:r>
        <w:t>In 2013</w:t>
      </w:r>
      <w:r w:rsidR="005A17A2">
        <w:t>,</w:t>
      </w:r>
      <w:r w:rsidR="005C60A3">
        <w:t xml:space="preserve"> RIDBC established a </w:t>
      </w:r>
      <w:r w:rsidR="00000910">
        <w:t xml:space="preserve">UEB </w:t>
      </w:r>
      <w:r w:rsidR="005C60A3">
        <w:t>design</w:t>
      </w:r>
      <w:r>
        <w:t xml:space="preserve"> team to </w:t>
      </w:r>
      <w:r w:rsidR="00000910">
        <w:t>investigate the feasibility of taking advantage of</w:t>
      </w:r>
      <w:r w:rsidR="005C60A3">
        <w:t xml:space="preserve"> advances in accessible digital technology to develop</w:t>
      </w:r>
      <w:r w:rsidR="00471FE7">
        <w:t xml:space="preserve"> </w:t>
      </w:r>
      <w:r>
        <w:t>online, self-paced and self-marking</w:t>
      </w:r>
      <w:r w:rsidR="005A17A2">
        <w:t xml:space="preserve"> braille training programs. </w:t>
      </w:r>
      <w:r w:rsidR="00FE0E8F">
        <w:t xml:space="preserve">The research team </w:t>
      </w:r>
      <w:r w:rsidR="005C60A3">
        <w:t>communicated with several universities and organisations around the world that offered braille training programs. It was</w:t>
      </w:r>
      <w:r w:rsidR="00FE0E8F">
        <w:t xml:space="preserve"> found that the</w:t>
      </w:r>
      <w:r w:rsidR="005C60A3">
        <w:t xml:space="preserve">se training programs were similar to RIDBC’s </w:t>
      </w:r>
      <w:r w:rsidR="00DB4AD9">
        <w:rPr>
          <w:bCs/>
        </w:rPr>
        <w:t>braille</w:t>
      </w:r>
      <w:r w:rsidR="005C60A3">
        <w:t xml:space="preserve"> programs, and in</w:t>
      </w:r>
      <w:r w:rsidR="00FE0E8F">
        <w:t xml:space="preserve">volved the physical marking of </w:t>
      </w:r>
      <w:r w:rsidR="005C60A3">
        <w:t xml:space="preserve">completed </w:t>
      </w:r>
      <w:r w:rsidR="00FE0E8F">
        <w:t xml:space="preserve">braille exercises by a braille specialist. </w:t>
      </w:r>
      <w:r w:rsidR="00000910">
        <w:t xml:space="preserve">RIDBC made the </w:t>
      </w:r>
      <w:r w:rsidR="00000910">
        <w:lastRenderedPageBreak/>
        <w:t xml:space="preserve">decision to </w:t>
      </w:r>
      <w:r w:rsidR="00FF4FA5">
        <w:t xml:space="preserve">move forward with creating </w:t>
      </w:r>
      <w:r w:rsidR="00000910">
        <w:t>the first online UEB training program</w:t>
      </w:r>
      <w:r w:rsidR="00FF4FA5">
        <w:t>.</w:t>
      </w:r>
    </w:p>
    <w:p w:rsidR="00FF4FA5" w:rsidRDefault="00FF4FA5" w:rsidP="00D0380E">
      <w:pPr>
        <w:pStyle w:val="Heading2"/>
      </w:pPr>
      <w:r>
        <w:t>Accessible inclusive digital technologies</w:t>
      </w:r>
    </w:p>
    <w:p w:rsidR="00FF4FA5" w:rsidRDefault="00000910" w:rsidP="00D0380E">
      <w:pPr>
        <w:rPr>
          <w:shd w:val="clear" w:color="auto" w:fill="FFFFFF"/>
        </w:rPr>
      </w:pPr>
      <w:r>
        <w:t>After careful consideration of technology options</w:t>
      </w:r>
      <w:r w:rsidR="00DB4AD9">
        <w:t xml:space="preserve"> for online lesson completion</w:t>
      </w:r>
      <w:r>
        <w:t>, the</w:t>
      </w:r>
      <w:r w:rsidR="00FF4FA5">
        <w:t xml:space="preserve"> design</w:t>
      </w:r>
      <w:r>
        <w:t xml:space="preserve"> team</w:t>
      </w:r>
      <w:r w:rsidR="0067120F">
        <w:t xml:space="preserve"> selected use of </w:t>
      </w:r>
      <w:r w:rsidR="00501D7F">
        <w:t xml:space="preserve">a </w:t>
      </w:r>
      <w:r w:rsidR="0067120F">
        <w:t xml:space="preserve">standard </w:t>
      </w:r>
      <w:r w:rsidR="00501D7F">
        <w:t xml:space="preserve">PC or Mac computer </w:t>
      </w:r>
      <w:r w:rsidR="0067120F">
        <w:t xml:space="preserve">with an internet connection. </w:t>
      </w:r>
      <w:r w:rsidR="00FF4FA5">
        <w:rPr>
          <w:shd w:val="clear" w:color="auto" w:fill="FFFFFF"/>
        </w:rPr>
        <w:t xml:space="preserve">New </w:t>
      </w:r>
      <w:r w:rsidR="00FF4FA5" w:rsidRPr="00AF0945">
        <w:rPr>
          <w:shd w:val="clear" w:color="auto" w:fill="FFFFFF"/>
        </w:rPr>
        <w:t>subscriber</w:t>
      </w:r>
      <w:r w:rsidR="00FF4FA5">
        <w:rPr>
          <w:shd w:val="clear" w:color="auto" w:fill="FFFFFF"/>
        </w:rPr>
        <w:t>s visiting the UEB Online website are requested to create</w:t>
      </w:r>
      <w:r w:rsidR="00FF4FA5" w:rsidRPr="00AF0945">
        <w:rPr>
          <w:shd w:val="clear" w:color="auto" w:fill="FFFFFF"/>
        </w:rPr>
        <w:t xml:space="preserve"> a profile and personal password, which enables them to work through the braille lessons at their own pace from any computer, saving their work as they go.  </w:t>
      </w:r>
      <w:r w:rsidR="00FF4FA5">
        <w:rPr>
          <w:shd w:val="clear" w:color="auto" w:fill="FFFFFF"/>
        </w:rPr>
        <w:t>Subscribers select from the visual and non-visual access options. S</w:t>
      </w:r>
      <w:r w:rsidR="00FF4FA5" w:rsidRPr="00404919">
        <w:t xml:space="preserve">ighted subscribers </w:t>
      </w:r>
      <w:r w:rsidR="00FF4FA5">
        <w:t>may select</w:t>
      </w:r>
      <w:r w:rsidR="00471FE7">
        <w:t xml:space="preserve"> </w:t>
      </w:r>
      <w:r w:rsidR="00FF4FA5" w:rsidRPr="00404919">
        <w:rPr>
          <w:shd w:val="clear" w:color="auto" w:fill="FFFFFF"/>
        </w:rPr>
        <w:t xml:space="preserve">regular </w:t>
      </w:r>
      <w:r w:rsidR="00FF4FA5">
        <w:rPr>
          <w:shd w:val="clear" w:color="auto" w:fill="FFFFFF"/>
        </w:rPr>
        <w:t>or</w:t>
      </w:r>
      <w:r w:rsidR="00FF4FA5" w:rsidRPr="00404919">
        <w:rPr>
          <w:shd w:val="clear" w:color="auto" w:fill="FFFFFF"/>
        </w:rPr>
        <w:t xml:space="preserve"> high contrast print; and</w:t>
      </w:r>
      <w:r w:rsidR="00FF4FA5">
        <w:rPr>
          <w:shd w:val="clear" w:color="auto" w:fill="FFFFFF"/>
        </w:rPr>
        <w:t xml:space="preserve"> subscribers with a vision</w:t>
      </w:r>
      <w:r w:rsidR="00FF4FA5" w:rsidRPr="00E975C0">
        <w:rPr>
          <w:shd w:val="clear" w:color="auto" w:fill="FFFFFF"/>
        </w:rPr>
        <w:t xml:space="preserve"> impairment or print disability</w:t>
      </w:r>
      <w:r w:rsidR="00FF4FA5">
        <w:rPr>
          <w:shd w:val="clear" w:color="auto" w:fill="FFFFFF"/>
        </w:rPr>
        <w:t xml:space="preserve"> may select their preferred </w:t>
      </w:r>
      <w:r w:rsidR="00FF4FA5" w:rsidRPr="00E975C0">
        <w:rPr>
          <w:shd w:val="clear" w:color="auto" w:fill="FFFFFF"/>
        </w:rPr>
        <w:t>screen reader</w:t>
      </w:r>
      <w:r w:rsidR="00FF4FA5">
        <w:rPr>
          <w:shd w:val="clear" w:color="auto" w:fill="FFFFFF"/>
        </w:rPr>
        <w:t xml:space="preserve">, or use a </w:t>
      </w:r>
      <w:r w:rsidR="00FF4FA5" w:rsidRPr="00E975C0">
        <w:rPr>
          <w:shd w:val="clear" w:color="auto" w:fill="FFFFFF"/>
        </w:rPr>
        <w:t>combination of screen reader and refreshable braille display.</w:t>
      </w:r>
    </w:p>
    <w:p w:rsidR="00E975C0" w:rsidRDefault="00000910" w:rsidP="00D0380E">
      <w:r>
        <w:t>Program d</w:t>
      </w:r>
      <w:r w:rsidR="00501D7F">
        <w:t xml:space="preserve">evelopment and </w:t>
      </w:r>
      <w:r w:rsidR="00501D7F" w:rsidRPr="00651213">
        <w:t>testing</w:t>
      </w:r>
      <w:r w:rsidR="00471FE7">
        <w:t xml:space="preserve"> </w:t>
      </w:r>
      <w:r>
        <w:t xml:space="preserve">resulted in the recommendation that a computer </w:t>
      </w:r>
      <w:r w:rsidR="00501D7F">
        <w:t>with a supported Windows operating system (Windows 10 or later)</w:t>
      </w:r>
      <w:r>
        <w:t xml:space="preserve"> is optimal. Also optimal is </w:t>
      </w:r>
      <w:r w:rsidR="00E975C0">
        <w:t xml:space="preserve">use of a recent version </w:t>
      </w:r>
      <w:r w:rsidR="00E975C0" w:rsidRPr="00C72A39">
        <w:t>of </w:t>
      </w:r>
      <w:hyperlink r:id="rId8" w:tgtFrame="_blank" w:history="1">
        <w:r w:rsidR="00E975C0" w:rsidRPr="00C72A39">
          <w:rPr>
            <w:rStyle w:val="Hyperlink"/>
            <w:color w:val="auto"/>
            <w:szCs w:val="28"/>
            <w:bdr w:val="none" w:sz="0" w:space="0" w:color="auto" w:frame="1"/>
          </w:rPr>
          <w:t>Firefox</w:t>
        </w:r>
      </w:hyperlink>
      <w:r w:rsidR="00E975C0" w:rsidRPr="00C72A39">
        <w:rPr>
          <w:szCs w:val="28"/>
        </w:rPr>
        <w:t> </w:t>
      </w:r>
      <w:r w:rsidR="00E975C0" w:rsidRPr="00C72A39">
        <w:t xml:space="preserve">by </w:t>
      </w:r>
      <w:r w:rsidR="00E975C0">
        <w:t>Mozilla (available as a free download) or a version of Internet E</w:t>
      </w:r>
      <w:r w:rsidR="0067120F">
        <w:t>xplorer</w:t>
      </w:r>
      <w:r w:rsidR="00FF4FA5">
        <w:t xml:space="preserve"> (</w:t>
      </w:r>
      <w:r w:rsidR="0067120F">
        <w:t>provided in the</w:t>
      </w:r>
      <w:r w:rsidR="00E975C0">
        <w:t xml:space="preserve"> Windows operating system that is at least version 10 or above</w:t>
      </w:r>
      <w:r w:rsidR="00FF4FA5">
        <w:t>)</w:t>
      </w:r>
      <w:r w:rsidR="00E975C0">
        <w:t xml:space="preserve">. </w:t>
      </w:r>
      <w:r w:rsidR="00FF4FA5" w:rsidRPr="007B0C74">
        <w:t xml:space="preserve">Program testing has found that the JAWS screen reader works best with Internet Explorer and the NVDA screen reader works best with Mozilla Firefox. NVDA </w:t>
      </w:r>
      <w:r w:rsidR="00DB4AD9" w:rsidRPr="007B0C74">
        <w:t xml:space="preserve">is available </w:t>
      </w:r>
      <w:r w:rsidR="00FF4FA5" w:rsidRPr="007B0C74">
        <w:t>as a free download from</w:t>
      </w:r>
      <w:r w:rsidR="00FF4FA5" w:rsidRPr="00000910">
        <w:t xml:space="preserve"> NV Access </w:t>
      </w:r>
      <w:r w:rsidR="00DB4AD9">
        <w:t>and</w:t>
      </w:r>
      <w:r w:rsidR="00FF4FA5" w:rsidRPr="00000910">
        <w:t xml:space="preserve"> runs on Windows operating systems.</w:t>
      </w:r>
      <w:r w:rsidR="00471FE7">
        <w:t xml:space="preserve"> </w:t>
      </w:r>
      <w:r w:rsidR="00FF4FA5" w:rsidRPr="00000910">
        <w:t xml:space="preserve">A </w:t>
      </w:r>
      <w:r w:rsidR="00FF4FA5" w:rsidRPr="00D0380E">
        <w:t>minimum</w:t>
      </w:r>
      <w:r w:rsidR="00FF4FA5" w:rsidRPr="00000910">
        <w:t xml:space="preserve"> of V2015.3 NVDA is recommended. </w:t>
      </w:r>
      <w:r w:rsidR="00E975C0">
        <w:t xml:space="preserve">At this stage </w:t>
      </w:r>
      <w:r w:rsidR="00DB4AD9">
        <w:t xml:space="preserve">the </w:t>
      </w:r>
      <w:r w:rsidR="00E975C0">
        <w:t>Microsoft Edge browser is not recommended.</w:t>
      </w:r>
    </w:p>
    <w:p w:rsidR="00501D7F" w:rsidRPr="00000910" w:rsidRDefault="00501D7F" w:rsidP="00D0380E">
      <w:r w:rsidRPr="00000910">
        <w:t xml:space="preserve">UEB Online cannot be used with </w:t>
      </w:r>
      <w:r w:rsidR="00E975C0" w:rsidRPr="00000910">
        <w:t xml:space="preserve">a </w:t>
      </w:r>
      <w:r w:rsidRPr="00000910">
        <w:t xml:space="preserve">handheld touch device running either the iOS </w:t>
      </w:r>
      <w:r w:rsidR="00D0380E">
        <w:t>(</w:t>
      </w:r>
      <w:r w:rsidRPr="00000910">
        <w:t>e.g. iPad) or Android (e.g. Samsung Galaxy) operating systems.</w:t>
      </w:r>
    </w:p>
    <w:p w:rsidR="00EF7828" w:rsidRDefault="00EF7828" w:rsidP="00D0380E">
      <w:r>
        <w:t xml:space="preserve">Every effort was taken during UEB Online development to ensure that a refreshable Braille display could be used as part of the learning process. </w:t>
      </w:r>
      <w:r>
        <w:lastRenderedPageBreak/>
        <w:t>However there are a number of intrinsic interoperability issues which mean the use is less than optimal. An example of this is that as each word is being read out during exercise data entry, the braille display is changed to reflect th</w:t>
      </w:r>
      <w:r w:rsidR="00DB4AD9">
        <w:t>e current word being read</w:t>
      </w:r>
      <w:r>
        <w:t>. This means all previous content on the display is lost. As a result</w:t>
      </w:r>
      <w:r w:rsidR="00DB4AD9">
        <w:t>,</w:t>
      </w:r>
      <w:r>
        <w:t xml:space="preserve"> UEB Online is unable to produce a group of words simultaneously on the Braille display. Instead UEB Online focuses on ensuring that the current word being typed is reflected on the Braille display so that each word can be felt, rather than a sentence or group of words. For this reason, the UEB Online </w:t>
      </w:r>
      <w:r w:rsidR="00FF4FA5">
        <w:t xml:space="preserve">design </w:t>
      </w:r>
      <w:r>
        <w:t>team suggest the use of a refreshable Braille display as an </w:t>
      </w:r>
      <w:r w:rsidRPr="00B92D5F">
        <w:rPr>
          <w:rStyle w:val="Strong"/>
          <w:b w:val="0"/>
          <w:bCs w:val="0"/>
          <w:color w:val="111111"/>
          <w:szCs w:val="28"/>
          <w:bdr w:val="none" w:sz="0" w:space="0" w:color="auto" w:frame="1"/>
        </w:rPr>
        <w:t>optional</w:t>
      </w:r>
      <w:r>
        <w:t> tool for learning only</w:t>
      </w:r>
      <w:r w:rsidR="00FF4FA5">
        <w:t xml:space="preserve">, rather than the primary mode of lesson completion. </w:t>
      </w:r>
      <w:r>
        <w:t xml:space="preserve"> During development and testing, the </w:t>
      </w:r>
      <w:hyperlink r:id="rId9" w:tgtFrame="_blank" w:history="1">
        <w:r w:rsidRPr="007B0C74">
          <w:rPr>
            <w:rStyle w:val="Hyperlink"/>
            <w:color w:val="auto"/>
            <w:szCs w:val="28"/>
            <w:bdr w:val="none" w:sz="0" w:space="0" w:color="auto" w:frame="1"/>
          </w:rPr>
          <w:t>Focus 40 Blue</w:t>
        </w:r>
      </w:hyperlink>
      <w:r w:rsidRPr="0036693F">
        <w:t> </w:t>
      </w:r>
      <w:r>
        <w:t>from Freedom Scientific was used.</w:t>
      </w:r>
    </w:p>
    <w:p w:rsidR="00F72D60" w:rsidRPr="00AF0945" w:rsidRDefault="00F72D60" w:rsidP="00D0380E">
      <w:pPr>
        <w:rPr>
          <w:shd w:val="clear" w:color="auto" w:fill="FFFFFF"/>
        </w:rPr>
      </w:pPr>
      <w:r>
        <w:rPr>
          <w:shd w:val="clear" w:color="auto" w:fill="FFFFFF"/>
        </w:rPr>
        <w:t xml:space="preserve">During the development phase, </w:t>
      </w:r>
      <w:r w:rsidRPr="00AF0945">
        <w:rPr>
          <w:shd w:val="clear" w:color="auto" w:fill="FFFFFF"/>
        </w:rPr>
        <w:t xml:space="preserve">a digital braille cell </w:t>
      </w:r>
      <w:r>
        <w:rPr>
          <w:shd w:val="clear" w:color="auto" w:fill="FFFFFF"/>
        </w:rPr>
        <w:t>was created</w:t>
      </w:r>
      <w:r w:rsidR="00DB4AD9">
        <w:rPr>
          <w:shd w:val="clear" w:color="auto" w:fill="FFFFFF"/>
        </w:rPr>
        <w:t>,</w:t>
      </w:r>
      <w:r w:rsidR="00471FE7">
        <w:rPr>
          <w:shd w:val="clear" w:color="auto" w:fill="FFFFFF"/>
        </w:rPr>
        <w:t xml:space="preserve"> </w:t>
      </w:r>
      <w:r w:rsidRPr="00AF0945">
        <w:rPr>
          <w:shd w:val="clear" w:color="auto" w:fill="FFFFFF"/>
        </w:rPr>
        <w:t>consisting of six keys on the standard computer keyboard (that is, keys s,d,f and j,k,l). These keys represent the six dots of the braille cell and enable subscribers to learn about traditional braille writing methods.</w:t>
      </w:r>
      <w:r w:rsidR="00471FE7">
        <w:rPr>
          <w:shd w:val="clear" w:color="auto" w:fill="FFFFFF"/>
        </w:rPr>
        <w:t xml:space="preserve"> </w:t>
      </w:r>
      <w:r w:rsidRPr="00AF0945">
        <w:t xml:space="preserve">The print-to-braille and braille-to-print exercises </w:t>
      </w:r>
      <w:r w:rsidRPr="00AF0945">
        <w:rPr>
          <w:shd w:val="clear" w:color="auto" w:fill="FFFFFF"/>
        </w:rPr>
        <w:t xml:space="preserve">involve the pressing of different combinations of </w:t>
      </w:r>
      <w:r>
        <w:rPr>
          <w:shd w:val="clear" w:color="auto" w:fill="FFFFFF"/>
        </w:rPr>
        <w:t xml:space="preserve">the six </w:t>
      </w:r>
      <w:r w:rsidRPr="00AF0945">
        <w:rPr>
          <w:shd w:val="clear" w:color="auto" w:fill="FFFFFF"/>
        </w:rPr>
        <w:t>keys on the keyboard to create the various braille letters, numbers and words. Before starting the lessons, new subscribers are required to complete an online keyboard check</w:t>
      </w:r>
      <w:r w:rsidR="00DB4AD9">
        <w:rPr>
          <w:shd w:val="clear" w:color="auto" w:fill="FFFFFF"/>
        </w:rPr>
        <w:t>,</w:t>
      </w:r>
      <w:r w:rsidRPr="00AF0945">
        <w:rPr>
          <w:shd w:val="clear" w:color="auto" w:fill="FFFFFF"/>
        </w:rPr>
        <w:t xml:space="preserve"> as not all computer keyboards allow for the simultaneous pressing of multiple keys.</w:t>
      </w:r>
    </w:p>
    <w:p w:rsidR="00F72D60" w:rsidRDefault="00F72D60" w:rsidP="00F72D60">
      <w:r w:rsidRPr="00AF0945">
        <w:rPr>
          <w:shd w:val="clear" w:color="auto" w:fill="FFFFFF"/>
        </w:rPr>
        <w:t xml:space="preserve">Subscribers receive instant feedback when an error is made during exercise completion, and must correct each error before they can continue. In this way, each subscriber </w:t>
      </w:r>
      <w:r w:rsidRPr="00AF0945">
        <w:t>progressively builds his or her braille knowledge and mastery of content.</w:t>
      </w:r>
    </w:p>
    <w:p w:rsidR="00656F39" w:rsidRPr="00AF0945" w:rsidRDefault="00F72D60" w:rsidP="00656F39">
      <w:pPr>
        <w:pStyle w:val="Heading2"/>
      </w:pPr>
      <w:r>
        <w:lastRenderedPageBreak/>
        <w:t>UEB Online programs</w:t>
      </w:r>
    </w:p>
    <w:p w:rsidR="00501C07" w:rsidRDefault="00F72D60" w:rsidP="00656F39">
      <w:r>
        <w:t xml:space="preserve">At the present time, the braille training programs </w:t>
      </w:r>
      <w:r w:rsidR="005355E1">
        <w:t xml:space="preserve">available </w:t>
      </w:r>
      <w:r>
        <w:t>on the UEB Online website consist of the following:</w:t>
      </w:r>
    </w:p>
    <w:p w:rsidR="00F72D60" w:rsidRPr="00F72D60" w:rsidRDefault="00F72D60" w:rsidP="00F72D60">
      <w:pPr>
        <w:pStyle w:val="ListParagraph"/>
        <w:numPr>
          <w:ilvl w:val="0"/>
          <w:numId w:val="13"/>
        </w:numPr>
      </w:pPr>
      <w:r w:rsidRPr="00F72D60">
        <w:t>Literacy</w:t>
      </w:r>
      <w:r>
        <w:t>: M</w:t>
      </w:r>
      <w:r w:rsidRPr="00F72D60">
        <w:t>odules 1 and 2</w:t>
      </w:r>
    </w:p>
    <w:p w:rsidR="00F72D60" w:rsidRDefault="00F72D60" w:rsidP="00F72D60">
      <w:pPr>
        <w:pStyle w:val="ListParagraph"/>
        <w:numPr>
          <w:ilvl w:val="0"/>
          <w:numId w:val="13"/>
        </w:numPr>
      </w:pPr>
      <w:r w:rsidRPr="00F72D60">
        <w:t>Mathematics: Introductory (primary school level) and Advanced (junior secondary school level)</w:t>
      </w:r>
    </w:p>
    <w:p w:rsidR="009D772D" w:rsidRPr="009D772D" w:rsidRDefault="009D772D" w:rsidP="00D0380E">
      <w:r w:rsidRPr="009D772D">
        <w:t xml:space="preserve">The </w:t>
      </w:r>
      <w:r w:rsidRPr="0036693F">
        <w:t>recommended UEB Online study sequence</w:t>
      </w:r>
      <w:r w:rsidRPr="009D772D">
        <w:t xml:space="preserve"> is: (i) completion of UEB Literacy modules 1 and 2; followed by (ii) UEB Introductory Mathematics; and then (iii) UEB Advanced Mathematics and (iv) UEB Extension Mathematics. This </w:t>
      </w:r>
      <w:r>
        <w:t>is</w:t>
      </w:r>
      <w:r w:rsidRPr="009D772D">
        <w:t xml:space="preserve"> because Unified English Braille is a single code system that encompasses the braille symbols for literary and technical information. It is important, therefore, to be knowledgeable of the UEB symbols used in literary contexts, as these symbols are used for literary content of mathematical information. </w:t>
      </w:r>
    </w:p>
    <w:p w:rsidR="009D772D" w:rsidRPr="009D772D" w:rsidRDefault="00D0380E" w:rsidP="00D0380E">
      <w:r>
        <w:t xml:space="preserve">The UEB design team is currently working on a third braille mathematics program </w:t>
      </w:r>
      <w:r w:rsidR="006B0121" w:rsidRPr="008C6183">
        <w:t>called UEB Extension Mathematics</w:t>
      </w:r>
      <w:r>
        <w:t xml:space="preserve">, with the release date of </w:t>
      </w:r>
      <w:r w:rsidR="006B0121">
        <w:t xml:space="preserve">mid-2020. This program will </w:t>
      </w:r>
      <w:r w:rsidR="006B0121" w:rsidRPr="008C6183">
        <w:t>address mathematics content that is encountered during the senior</w:t>
      </w:r>
      <w:r w:rsidR="006B0121">
        <w:t xml:space="preserve"> years of secondary school.</w:t>
      </w:r>
    </w:p>
    <w:p w:rsidR="00501C07" w:rsidRPr="0003210F" w:rsidRDefault="00501C07" w:rsidP="00D0380E">
      <w:pPr>
        <w:pStyle w:val="Heading2"/>
      </w:pPr>
      <w:r w:rsidRPr="0003210F">
        <w:t>UEB Online Litera</w:t>
      </w:r>
      <w:r w:rsidR="009D772D">
        <w:t>r</w:t>
      </w:r>
      <w:r w:rsidRPr="0003210F">
        <w:t>y Modules 1 and 2</w:t>
      </w:r>
    </w:p>
    <w:p w:rsidR="00501C07" w:rsidRDefault="00501C07" w:rsidP="00D0380E">
      <w:r>
        <w:t xml:space="preserve">The </w:t>
      </w:r>
      <w:r w:rsidR="009D772D">
        <w:t xml:space="preserve">two </w:t>
      </w:r>
      <w:r>
        <w:t xml:space="preserve">UEB literary </w:t>
      </w:r>
      <w:r w:rsidR="009D772D">
        <w:t xml:space="preserve">modules are based upon the UEB Australian Training Manual (Howse, Reissen and Holloway, 2013; 2016). Module </w:t>
      </w:r>
      <w:r>
        <w:t>1</w:t>
      </w:r>
      <w:r w:rsidR="009D772D">
        <w:t xml:space="preserve"> consists of </w:t>
      </w:r>
      <w:r>
        <w:t xml:space="preserve">lessons 1 – 14 and Module 2 </w:t>
      </w:r>
      <w:r w:rsidR="009D772D">
        <w:t>of</w:t>
      </w:r>
      <w:r>
        <w:t xml:space="preserve"> Lessons 15 – 30. Each Lesson has an explanation of what sign is being introduced with examples</w:t>
      </w:r>
      <w:r w:rsidR="0036693F">
        <w:t>. P</w:t>
      </w:r>
      <w:r>
        <w:t xml:space="preserve">unctuation </w:t>
      </w:r>
      <w:r w:rsidR="0036693F">
        <w:t xml:space="preserve">is </w:t>
      </w:r>
      <w:r>
        <w:t>introduced gradually from Lesson 1</w:t>
      </w:r>
      <w:r w:rsidR="009D772D">
        <w:t xml:space="preserve"> onwards</w:t>
      </w:r>
      <w:r>
        <w:t>.  Following each lesson explanation there is a Practice Exercise and an Extra Practice Exercise to complete and each must be brailled line for line. The Practice and Extra Practice exercises for Lessons from 1 – 22 have been cleverly devised to all finish exactly in cell 40 of each line</w:t>
      </w:r>
      <w:r w:rsidR="00B22C85">
        <w:t xml:space="preserve"> (i.e., right adjustment)</w:t>
      </w:r>
      <w:r>
        <w:t xml:space="preserve">. Lesson 22 completes the learning of contractions </w:t>
      </w:r>
      <w:r>
        <w:lastRenderedPageBreak/>
        <w:t>while lessons 23 – 30 introduce other UEB signs required in braille transcription and their rules of use. Following Lesson 22</w:t>
      </w:r>
      <w:r w:rsidR="00B22C85">
        <w:t>,</w:t>
      </w:r>
      <w:r>
        <w:t xml:space="preserve"> there is no right adjustment on </w:t>
      </w:r>
      <w:r w:rsidR="00B22C85">
        <w:t>each</w:t>
      </w:r>
      <w:r>
        <w:t xml:space="preserve"> line</w:t>
      </w:r>
      <w:r w:rsidR="00B22C85">
        <w:t>. In lessons 23 to 30, t</w:t>
      </w:r>
      <w:r>
        <w:t xml:space="preserve">he braille follows normal wrap-around text </w:t>
      </w:r>
      <w:r w:rsidR="00B22C85">
        <w:t>style wi</w:t>
      </w:r>
      <w:r>
        <w:t>th basic formatting</w:t>
      </w:r>
      <w:r w:rsidR="00B22C85">
        <w:t>,</w:t>
      </w:r>
      <w:r>
        <w:t xml:space="preserve"> requiring new paragraphs to be placed in cell 3.</w:t>
      </w:r>
    </w:p>
    <w:p w:rsidR="00501C07" w:rsidRPr="00C66F77" w:rsidRDefault="00501C07" w:rsidP="00D0380E">
      <w:r>
        <w:t xml:space="preserve">The programming has been designed to ensure that a subscriber is alerted if an error has been made and then subsequently cannot proceed until the error has been corrected. The Exercise and Extra Practice </w:t>
      </w:r>
      <w:r w:rsidR="00B22C85">
        <w:t xml:space="preserve">exercises </w:t>
      </w:r>
      <w:r>
        <w:t xml:space="preserve">are each saved progressively and the subscriber can </w:t>
      </w:r>
      <w:r w:rsidR="00B22C85">
        <w:t xml:space="preserve">progressively move through the lessons. </w:t>
      </w:r>
    </w:p>
    <w:p w:rsidR="00501C07" w:rsidRPr="00B22C85" w:rsidRDefault="00501C07" w:rsidP="00D0380E">
      <w:pPr>
        <w:pStyle w:val="Heading2"/>
      </w:pPr>
      <w:r w:rsidRPr="00B22C85">
        <w:t xml:space="preserve">UEB Online Mathematics </w:t>
      </w:r>
    </w:p>
    <w:p w:rsidR="00501C07" w:rsidRPr="00D0380E" w:rsidRDefault="00501C07" w:rsidP="00D0380E">
      <w:r w:rsidRPr="008C6183">
        <w:t xml:space="preserve">The aims of </w:t>
      </w:r>
      <w:r w:rsidR="006B0121">
        <w:t xml:space="preserve">the </w:t>
      </w:r>
      <w:r w:rsidRPr="008C6183">
        <w:t xml:space="preserve">UEB Introductory </w:t>
      </w:r>
      <w:r w:rsidR="006B0121">
        <w:t xml:space="preserve">and Advanced </w:t>
      </w:r>
      <w:r w:rsidRPr="008C6183">
        <w:t xml:space="preserve">Mathematics </w:t>
      </w:r>
      <w:r w:rsidR="006B0121">
        <w:t xml:space="preserve">training programs </w:t>
      </w:r>
      <w:r w:rsidRPr="008C6183">
        <w:t xml:space="preserve">are to </w:t>
      </w:r>
      <w:r w:rsidRPr="00D0380E">
        <w:t xml:space="preserve">enable professionals and parents/caregivers to: </w:t>
      </w:r>
    </w:p>
    <w:p w:rsidR="0036693F" w:rsidRPr="004D3F56" w:rsidRDefault="0036693F" w:rsidP="0036693F">
      <w:pPr>
        <w:pStyle w:val="ListParagraph"/>
        <w:numPr>
          <w:ilvl w:val="0"/>
          <w:numId w:val="15"/>
        </w:numPr>
        <w:spacing w:line="288" w:lineRule="auto"/>
        <w:contextualSpacing w:val="0"/>
      </w:pPr>
      <w:r w:rsidRPr="004D3F56">
        <w:t>To promote the acquisition of knowledge of Unified English Braille as it is applied to the continuum of those mathematical symbols that are typically taught during the</w:t>
      </w:r>
      <w:r>
        <w:t xml:space="preserve"> primary and</w:t>
      </w:r>
      <w:r w:rsidRPr="004D3F56">
        <w:t xml:space="preserve"> secondary years of schooling; and  </w:t>
      </w:r>
    </w:p>
    <w:p w:rsidR="0036693F" w:rsidRPr="00D0380E" w:rsidRDefault="0036693F" w:rsidP="0036693F">
      <w:pPr>
        <w:pStyle w:val="ListParagraph"/>
        <w:numPr>
          <w:ilvl w:val="0"/>
          <w:numId w:val="15"/>
        </w:numPr>
        <w:spacing w:line="288" w:lineRule="auto"/>
      </w:pPr>
      <w:r w:rsidRPr="004D3F56">
        <w:t>To raise awareness of the enormous potential of braille knowledge and skills in enabling students with vision impairment to effectively access and engage with mathematics content and to communicate their mathematical understanding in a broad range of contexts.</w:t>
      </w:r>
    </w:p>
    <w:p w:rsidR="00501C07" w:rsidRPr="008C6183" w:rsidRDefault="00501C07" w:rsidP="00D0380E">
      <w:r w:rsidRPr="008C6183">
        <w:t xml:space="preserve">The </w:t>
      </w:r>
      <w:r w:rsidR="0036693F">
        <w:t xml:space="preserve">introductory and advanced </w:t>
      </w:r>
      <w:r w:rsidR="006B0121">
        <w:t>mathematics programs are</w:t>
      </w:r>
      <w:r w:rsidRPr="008C6183">
        <w:t xml:space="preserve"> presented as a series of lessons that address specific topics in primary level mathematics. </w:t>
      </w:r>
      <w:r w:rsidR="00C72A39">
        <w:t>The wording of the mathematical rules presented in the lessons is drawn from the ICEB guidelines for technical material (2014).</w:t>
      </w:r>
      <w:r w:rsidRPr="008C6183">
        <w:t xml:space="preserve">The lessons include practice and review exercises involving print to braille transcription. The lessons build on each other, enabling progressive consolidation and mastery of content. </w:t>
      </w:r>
    </w:p>
    <w:p w:rsidR="00413924" w:rsidRPr="0036693F" w:rsidRDefault="00413924" w:rsidP="0036693F">
      <w:pPr>
        <w:pStyle w:val="Heading2"/>
      </w:pPr>
      <w:r w:rsidRPr="0036693F">
        <w:lastRenderedPageBreak/>
        <w:t xml:space="preserve">UEB Online </w:t>
      </w:r>
      <w:r w:rsidR="0036693F">
        <w:t xml:space="preserve">Introductory </w:t>
      </w:r>
      <w:r w:rsidRPr="0036693F">
        <w:t>Mathematics</w:t>
      </w:r>
      <w:r w:rsidR="0036693F">
        <w:t>Program</w:t>
      </w:r>
      <w:r w:rsidR="00436630" w:rsidRPr="0036693F">
        <w:t>:</w:t>
      </w:r>
      <w:r w:rsidR="00DA5B7C" w:rsidRPr="0036693F">
        <w:t xml:space="preserve"> Content </w:t>
      </w:r>
    </w:p>
    <w:p w:rsidR="006116E4" w:rsidRPr="00C83D4A" w:rsidRDefault="00DA5B7C" w:rsidP="0036693F">
      <w:r w:rsidRPr="00C83D4A">
        <w:t xml:space="preserve">Lessons 1 – 8 of </w:t>
      </w:r>
      <w:r w:rsidR="0036693F">
        <w:t xml:space="preserve">the introductory mathematics program each consist of </w:t>
      </w:r>
      <w:r w:rsidRPr="00C83D4A">
        <w:t xml:space="preserve">a lesson explanation with examples, an exercise testing </w:t>
      </w:r>
      <w:r w:rsidR="00436630" w:rsidRPr="00C83D4A">
        <w:t xml:space="preserve">the </w:t>
      </w:r>
      <w:r w:rsidRPr="00C83D4A">
        <w:t>u</w:t>
      </w:r>
      <w:r w:rsidR="00436630" w:rsidRPr="00C83D4A">
        <w:t>n</w:t>
      </w:r>
      <w:r w:rsidRPr="00C83D4A">
        <w:t xml:space="preserve">derstanding of the content that has been introduced </w:t>
      </w:r>
      <w:r w:rsidR="00436630" w:rsidRPr="00C83D4A">
        <w:t>in that lesson</w:t>
      </w:r>
      <w:r w:rsidR="0036693F">
        <w:t>,</w:t>
      </w:r>
      <w:r w:rsidR="00471FE7">
        <w:t xml:space="preserve"> </w:t>
      </w:r>
      <w:r w:rsidRPr="00C83D4A">
        <w:t>and a re</w:t>
      </w:r>
      <w:r w:rsidR="00436630" w:rsidRPr="00C83D4A">
        <w:t>v</w:t>
      </w:r>
      <w:r w:rsidRPr="00C83D4A">
        <w:t xml:space="preserve">iew exercise that encompasses everything that has been covered </w:t>
      </w:r>
      <w:r w:rsidR="00436630" w:rsidRPr="00C83D4A">
        <w:t xml:space="preserve">in all lessons </w:t>
      </w:r>
      <w:r w:rsidRPr="00C83D4A">
        <w:t xml:space="preserve">up to that point. There </w:t>
      </w:r>
      <w:r w:rsidR="00C83D4A">
        <w:t xml:space="preserve">are </w:t>
      </w:r>
      <w:r w:rsidRPr="00C83D4A">
        <w:t>no</w:t>
      </w:r>
      <w:r w:rsidR="00471FE7">
        <w:t xml:space="preserve"> </w:t>
      </w:r>
      <w:r w:rsidRPr="00C83D4A">
        <w:t xml:space="preserve">new </w:t>
      </w:r>
      <w:r w:rsidR="00C83D4A">
        <w:t xml:space="preserve">rules or concepts </w:t>
      </w:r>
      <w:r w:rsidRPr="00C83D4A">
        <w:t xml:space="preserve">in </w:t>
      </w:r>
      <w:r w:rsidR="00436630" w:rsidRPr="00C83D4A">
        <w:t xml:space="preserve">any of the </w:t>
      </w:r>
      <w:r w:rsidRPr="00C83D4A">
        <w:t>exercises that ha</w:t>
      </w:r>
      <w:r w:rsidR="00C83D4A">
        <w:t>ve</w:t>
      </w:r>
      <w:r w:rsidRPr="00C83D4A">
        <w:t xml:space="preserve"> not already been explained</w:t>
      </w:r>
      <w:r w:rsidR="0036693F">
        <w:t xml:space="preserve"> in that lessor or preceding lessons</w:t>
      </w:r>
      <w:r w:rsidRPr="00C83D4A">
        <w:t>.</w:t>
      </w:r>
    </w:p>
    <w:p w:rsidR="00436630" w:rsidRPr="00C83D4A" w:rsidRDefault="00436630" w:rsidP="0036693F">
      <w:r w:rsidRPr="00C83D4A">
        <w:t xml:space="preserve">The content of </w:t>
      </w:r>
      <w:r w:rsidR="0036693F">
        <w:t>the introductory mathematics program</w:t>
      </w:r>
      <w:r w:rsidRPr="00C83D4A">
        <w:t xml:space="preserve"> is as follow</w:t>
      </w:r>
      <w:r w:rsidR="00FF5120">
        <w:t>s</w:t>
      </w:r>
      <w:r w:rsidRPr="00C83D4A">
        <w:t>:</w:t>
      </w:r>
    </w:p>
    <w:p w:rsidR="00436630" w:rsidRPr="00C83D4A" w:rsidRDefault="00436630" w:rsidP="0036693F">
      <w:pPr>
        <w:pStyle w:val="ListParagraph"/>
        <w:numPr>
          <w:ilvl w:val="0"/>
          <w:numId w:val="18"/>
        </w:numPr>
      </w:pPr>
      <w:r w:rsidRPr="00C83D4A">
        <w:t>Lesson 1: Introducing numbers and numeric mode</w:t>
      </w:r>
    </w:p>
    <w:p w:rsidR="00436630" w:rsidRPr="00C83D4A" w:rsidRDefault="00436630" w:rsidP="0036693F">
      <w:pPr>
        <w:pStyle w:val="ListParagraph"/>
        <w:numPr>
          <w:ilvl w:val="0"/>
          <w:numId w:val="18"/>
        </w:numPr>
      </w:pPr>
      <w:r w:rsidRPr="00C83D4A">
        <w:t>Lesson 2: Operation and comparison signs</w:t>
      </w:r>
    </w:p>
    <w:p w:rsidR="00436630" w:rsidRPr="00C83D4A" w:rsidRDefault="00436630" w:rsidP="0036693F">
      <w:pPr>
        <w:pStyle w:val="ListParagraph"/>
        <w:numPr>
          <w:ilvl w:val="0"/>
          <w:numId w:val="18"/>
        </w:numPr>
      </w:pPr>
      <w:r w:rsidRPr="00C83D4A">
        <w:t>Lesson 3: Grade 1 mode</w:t>
      </w:r>
    </w:p>
    <w:p w:rsidR="00436630" w:rsidRPr="00C83D4A" w:rsidRDefault="00436630" w:rsidP="0036693F">
      <w:pPr>
        <w:pStyle w:val="ListParagraph"/>
        <w:numPr>
          <w:ilvl w:val="0"/>
          <w:numId w:val="18"/>
        </w:numPr>
      </w:pPr>
      <w:r w:rsidRPr="00C83D4A">
        <w:t>Lesson 4: Special print symbols</w:t>
      </w:r>
    </w:p>
    <w:p w:rsidR="00436630" w:rsidRPr="00C83D4A" w:rsidRDefault="00436630" w:rsidP="0036693F">
      <w:pPr>
        <w:pStyle w:val="ListParagraph"/>
        <w:numPr>
          <w:ilvl w:val="0"/>
          <w:numId w:val="18"/>
        </w:numPr>
      </w:pPr>
      <w:r w:rsidRPr="00C83D4A">
        <w:t>Lesson 5: Omission marks</w:t>
      </w:r>
    </w:p>
    <w:p w:rsidR="00436630" w:rsidRPr="00C83D4A" w:rsidRDefault="00436630" w:rsidP="0036693F">
      <w:pPr>
        <w:pStyle w:val="ListParagraph"/>
        <w:numPr>
          <w:ilvl w:val="0"/>
          <w:numId w:val="18"/>
        </w:numPr>
      </w:pPr>
      <w:r w:rsidRPr="00C83D4A">
        <w:t>Lesson 6: Shape indicators</w:t>
      </w:r>
    </w:p>
    <w:p w:rsidR="00436630" w:rsidRPr="00C83D4A" w:rsidRDefault="00436630" w:rsidP="0036693F">
      <w:pPr>
        <w:pStyle w:val="ListParagraph"/>
        <w:numPr>
          <w:ilvl w:val="0"/>
          <w:numId w:val="18"/>
        </w:numPr>
      </w:pPr>
      <w:r w:rsidRPr="00C83D4A">
        <w:t>Lesson 7: Roman numerals</w:t>
      </w:r>
    </w:p>
    <w:p w:rsidR="00436630" w:rsidRPr="00C83D4A" w:rsidRDefault="00436630" w:rsidP="0036693F">
      <w:pPr>
        <w:pStyle w:val="ListParagraph"/>
        <w:numPr>
          <w:ilvl w:val="0"/>
          <w:numId w:val="18"/>
        </w:numPr>
      </w:pPr>
      <w:r w:rsidRPr="00C83D4A">
        <w:t xml:space="preserve">Lesson 8: </w:t>
      </w:r>
      <w:r w:rsidR="003E6027">
        <w:t>Fractions (</w:t>
      </w:r>
      <w:r w:rsidRPr="00C83D4A">
        <w:t>Simple</w:t>
      </w:r>
      <w:r w:rsidR="003E6027">
        <w:t>, mixed numbers and linear</w:t>
      </w:r>
      <w:r w:rsidRPr="00C83D4A">
        <w:t xml:space="preserve"> fractions</w:t>
      </w:r>
      <w:r w:rsidR="003E6027">
        <w:t>)</w:t>
      </w:r>
    </w:p>
    <w:p w:rsidR="00436630" w:rsidRPr="00C83D4A" w:rsidRDefault="00436630" w:rsidP="0036693F">
      <w:pPr>
        <w:pStyle w:val="ListParagraph"/>
        <w:numPr>
          <w:ilvl w:val="0"/>
          <w:numId w:val="18"/>
        </w:numPr>
      </w:pPr>
      <w:r w:rsidRPr="00C83D4A">
        <w:t>Lesson 9: Revi</w:t>
      </w:r>
      <w:r w:rsidR="006A0A87">
        <w:t>ew test</w:t>
      </w:r>
      <w:r w:rsidR="003E6027">
        <w:t>,</w:t>
      </w:r>
      <w:r w:rsidR="00471FE7">
        <w:t xml:space="preserve"> </w:t>
      </w:r>
      <w:r w:rsidRPr="00C83D4A">
        <w:t>lessons 1 to 8</w:t>
      </w:r>
    </w:p>
    <w:p w:rsidR="00436630" w:rsidRDefault="00436630" w:rsidP="0036693F">
      <w:pPr>
        <w:pStyle w:val="ListParagraph"/>
        <w:numPr>
          <w:ilvl w:val="0"/>
          <w:numId w:val="18"/>
        </w:numPr>
      </w:pPr>
      <w:r w:rsidRPr="00C83D4A">
        <w:t xml:space="preserve">Lesson 10: </w:t>
      </w:r>
      <w:r w:rsidR="006A0A87">
        <w:t xml:space="preserve">Introductory </w:t>
      </w:r>
      <w:r w:rsidR="003E6027">
        <w:t xml:space="preserve">mathematics </w:t>
      </w:r>
      <w:r w:rsidR="006A0A87">
        <w:t>test</w:t>
      </w:r>
    </w:p>
    <w:p w:rsidR="00FF5120" w:rsidRPr="0036693F" w:rsidRDefault="00FF5120" w:rsidP="00FF5120">
      <w:pPr>
        <w:pStyle w:val="Heading2"/>
      </w:pPr>
      <w:r w:rsidRPr="0036693F">
        <w:t xml:space="preserve">UEB Online </w:t>
      </w:r>
      <w:r>
        <w:t xml:space="preserve">Advanced </w:t>
      </w:r>
      <w:r w:rsidRPr="0036693F">
        <w:t xml:space="preserve">Mathematics </w:t>
      </w:r>
      <w:r>
        <w:t>Program</w:t>
      </w:r>
      <w:r w:rsidRPr="0036693F">
        <w:t xml:space="preserve">: Content </w:t>
      </w:r>
    </w:p>
    <w:p w:rsidR="00C83D4A" w:rsidRPr="00C83D4A" w:rsidRDefault="00FF5120" w:rsidP="00FF5120">
      <w:r>
        <w:t xml:space="preserve">The program and accompanying training manual </w:t>
      </w:r>
      <w:r w:rsidR="00C83D4A">
        <w:t>follows the same structure as the Introductory Mathematics</w:t>
      </w:r>
      <w:r>
        <w:t>,</w:t>
      </w:r>
      <w:r w:rsidR="00471FE7">
        <w:t xml:space="preserve"> </w:t>
      </w:r>
      <w:r w:rsidR="006A0A87">
        <w:t xml:space="preserve">whereby </w:t>
      </w:r>
      <w:r w:rsidR="00C83D4A" w:rsidRPr="00C83D4A">
        <w:t>Lessons 1 – 8 comprise a lesson explanation with examples, an exercise testing the understanding of the content that has been introduced in that lesson</w:t>
      </w:r>
      <w:r>
        <w:t>,</w:t>
      </w:r>
      <w:r w:rsidR="00C83D4A" w:rsidRPr="00C83D4A">
        <w:t xml:space="preserve"> and a review exercise that encompasses everything that has been covered in all lessons up to that point. </w:t>
      </w:r>
      <w:r>
        <w:t>As with the introductory program, t</w:t>
      </w:r>
      <w:r w:rsidR="00C83D4A" w:rsidRPr="00C83D4A">
        <w:t xml:space="preserve">here </w:t>
      </w:r>
      <w:r w:rsidR="00C83D4A">
        <w:t xml:space="preserve">are </w:t>
      </w:r>
      <w:r w:rsidR="00C83D4A" w:rsidRPr="00C83D4A">
        <w:t>no</w:t>
      </w:r>
      <w:r w:rsidR="00471FE7">
        <w:t xml:space="preserve"> </w:t>
      </w:r>
      <w:r w:rsidR="00C83D4A" w:rsidRPr="00C83D4A">
        <w:t xml:space="preserve">new </w:t>
      </w:r>
      <w:r w:rsidR="00C83D4A">
        <w:t xml:space="preserve">rules or concepts </w:t>
      </w:r>
      <w:r w:rsidR="00C83D4A" w:rsidRPr="00C83D4A">
        <w:t>in any of the exercises that ha</w:t>
      </w:r>
      <w:r w:rsidR="00C83D4A">
        <w:t>ve</w:t>
      </w:r>
      <w:r w:rsidR="00C83D4A" w:rsidRPr="00C83D4A">
        <w:t xml:space="preserve"> not already been explained.</w:t>
      </w:r>
      <w:r w:rsidR="006A0A87">
        <w:t xml:space="preserve"> There is a strong component of revision to </w:t>
      </w:r>
      <w:r w:rsidR="006A0A87">
        <w:lastRenderedPageBreak/>
        <w:t xml:space="preserve">ensure the major principals of Unified English Braille (UEB) </w:t>
      </w:r>
      <w:r>
        <w:t>are</w:t>
      </w:r>
      <w:r w:rsidR="006A0A87">
        <w:t xml:space="preserve"> clearly understood.</w:t>
      </w:r>
    </w:p>
    <w:p w:rsidR="00FF5120" w:rsidRPr="00C83D4A" w:rsidRDefault="00FF5120" w:rsidP="00FF5120">
      <w:pPr>
        <w:ind w:left="360"/>
      </w:pPr>
      <w:r w:rsidRPr="00C83D4A">
        <w:t xml:space="preserve">The content of </w:t>
      </w:r>
      <w:r>
        <w:t>the advanced mathematics program is as follows</w:t>
      </w:r>
      <w:r w:rsidRPr="00C83D4A">
        <w:t>:</w:t>
      </w:r>
    </w:p>
    <w:p w:rsidR="00C83D4A" w:rsidRPr="00C83D4A" w:rsidRDefault="00C83D4A" w:rsidP="00FF5120">
      <w:pPr>
        <w:pStyle w:val="ListParagraph"/>
        <w:numPr>
          <w:ilvl w:val="0"/>
          <w:numId w:val="19"/>
        </w:numPr>
      </w:pPr>
      <w:r w:rsidRPr="00C83D4A">
        <w:t xml:space="preserve">Lesson 1: </w:t>
      </w:r>
      <w:r>
        <w:t xml:space="preserve">Grade 1 mode </w:t>
      </w:r>
      <w:r w:rsidR="006A0A87">
        <w:t>(</w:t>
      </w:r>
      <w:r>
        <w:t>symbol</w:t>
      </w:r>
      <w:r w:rsidR="006A0A87">
        <w:t>)</w:t>
      </w:r>
      <w:r>
        <w:t xml:space="preserve"> revised and Algebra</w:t>
      </w:r>
    </w:p>
    <w:p w:rsidR="006A0A87" w:rsidRDefault="00C83D4A" w:rsidP="00FF5120">
      <w:pPr>
        <w:pStyle w:val="ListParagraph"/>
        <w:numPr>
          <w:ilvl w:val="0"/>
          <w:numId w:val="19"/>
        </w:numPr>
      </w:pPr>
      <w:r w:rsidRPr="006A0A87">
        <w:t xml:space="preserve">Lesson 2: </w:t>
      </w:r>
      <w:r w:rsidR="006A0A87" w:rsidRPr="006A0A87">
        <w:t>Grade 1 m</w:t>
      </w:r>
      <w:r w:rsidR="006A0A87">
        <w:t>ode</w:t>
      </w:r>
      <w:r w:rsidR="006A0A87" w:rsidRPr="006A0A87">
        <w:t xml:space="preserve"> (word and passage) and </w:t>
      </w:r>
      <w:r w:rsidR="006A0A87">
        <w:t xml:space="preserve">General </w:t>
      </w:r>
      <w:r w:rsidR="006A0A87" w:rsidRPr="006A0A87">
        <w:t>Fractions</w:t>
      </w:r>
    </w:p>
    <w:p w:rsidR="00C83D4A" w:rsidRPr="006A0A87" w:rsidRDefault="00C83D4A" w:rsidP="00FF5120">
      <w:pPr>
        <w:pStyle w:val="ListParagraph"/>
        <w:numPr>
          <w:ilvl w:val="0"/>
          <w:numId w:val="19"/>
        </w:numPr>
      </w:pPr>
      <w:r w:rsidRPr="006A0A87">
        <w:t xml:space="preserve">Lesson 3: </w:t>
      </w:r>
      <w:r w:rsidR="006A0A87">
        <w:t>Operation and comparison signs (continued)</w:t>
      </w:r>
    </w:p>
    <w:p w:rsidR="00C83D4A" w:rsidRPr="00C83D4A" w:rsidRDefault="00C83D4A" w:rsidP="00FF5120">
      <w:pPr>
        <w:pStyle w:val="ListParagraph"/>
        <w:numPr>
          <w:ilvl w:val="0"/>
          <w:numId w:val="19"/>
        </w:numPr>
      </w:pPr>
      <w:r w:rsidRPr="00C83D4A">
        <w:t xml:space="preserve">Lesson 4: </w:t>
      </w:r>
      <w:r w:rsidR="006A0A87">
        <w:t>Indices</w:t>
      </w:r>
    </w:p>
    <w:p w:rsidR="00C83D4A" w:rsidRPr="00C83D4A" w:rsidRDefault="00C83D4A" w:rsidP="00FF5120">
      <w:pPr>
        <w:pStyle w:val="ListParagraph"/>
        <w:numPr>
          <w:ilvl w:val="0"/>
          <w:numId w:val="19"/>
        </w:numPr>
      </w:pPr>
      <w:r w:rsidRPr="00C83D4A">
        <w:t xml:space="preserve">Lesson 5: </w:t>
      </w:r>
      <w:r w:rsidR="006A0A87">
        <w:t>Roots and other radicals</w:t>
      </w:r>
    </w:p>
    <w:p w:rsidR="00C83D4A" w:rsidRPr="00C83D4A" w:rsidRDefault="00C83D4A" w:rsidP="00FF5120">
      <w:pPr>
        <w:pStyle w:val="ListParagraph"/>
        <w:numPr>
          <w:ilvl w:val="0"/>
          <w:numId w:val="19"/>
        </w:numPr>
      </w:pPr>
      <w:r w:rsidRPr="00C83D4A">
        <w:t xml:space="preserve">Lesson 6: </w:t>
      </w:r>
      <w:r w:rsidR="006A0A87">
        <w:t>Shape indicators (continued) and Miscellaneous symbols</w:t>
      </w:r>
    </w:p>
    <w:p w:rsidR="00C83D4A" w:rsidRPr="00C83D4A" w:rsidRDefault="00C83D4A" w:rsidP="00FF5120">
      <w:pPr>
        <w:pStyle w:val="ListParagraph"/>
        <w:numPr>
          <w:ilvl w:val="0"/>
          <w:numId w:val="19"/>
        </w:numPr>
      </w:pPr>
      <w:r w:rsidRPr="00C83D4A">
        <w:t xml:space="preserve">Lesson 7: </w:t>
      </w:r>
      <w:r w:rsidR="006A0A87">
        <w:t>Functions</w:t>
      </w:r>
    </w:p>
    <w:p w:rsidR="00C83D4A" w:rsidRPr="00C83D4A" w:rsidRDefault="00C83D4A" w:rsidP="00FF5120">
      <w:pPr>
        <w:pStyle w:val="ListParagraph"/>
        <w:numPr>
          <w:ilvl w:val="0"/>
          <w:numId w:val="19"/>
        </w:numPr>
      </w:pPr>
      <w:r w:rsidRPr="00C83D4A">
        <w:t xml:space="preserve">Lesson 8: </w:t>
      </w:r>
      <w:r w:rsidR="006A0A87">
        <w:t>Greek letters</w:t>
      </w:r>
    </w:p>
    <w:p w:rsidR="00C83D4A" w:rsidRPr="00C83D4A" w:rsidRDefault="00C83D4A" w:rsidP="00FF5120">
      <w:pPr>
        <w:pStyle w:val="ListParagraph"/>
        <w:numPr>
          <w:ilvl w:val="0"/>
          <w:numId w:val="19"/>
        </w:numPr>
      </w:pPr>
      <w:r w:rsidRPr="00C83D4A">
        <w:t>Lesson 9: Revi</w:t>
      </w:r>
      <w:r w:rsidR="006A0A87">
        <w:t>ew test</w:t>
      </w:r>
      <w:r w:rsidR="003E6027">
        <w:t>,</w:t>
      </w:r>
      <w:r w:rsidRPr="00C83D4A">
        <w:t xml:space="preserve"> lessons 1 to 8</w:t>
      </w:r>
    </w:p>
    <w:p w:rsidR="005164B8" w:rsidRPr="006A0A87" w:rsidRDefault="00C83D4A" w:rsidP="00FF5120">
      <w:pPr>
        <w:pStyle w:val="ListParagraph"/>
        <w:numPr>
          <w:ilvl w:val="0"/>
          <w:numId w:val="19"/>
        </w:numPr>
      </w:pPr>
      <w:r w:rsidRPr="006A0A87">
        <w:t xml:space="preserve">Lesson 10: </w:t>
      </w:r>
      <w:r w:rsidR="006A0A87" w:rsidRPr="006A0A87">
        <w:t xml:space="preserve">Advanced </w:t>
      </w:r>
      <w:r w:rsidR="003E6027">
        <w:t>mathematics t</w:t>
      </w:r>
      <w:r w:rsidRPr="006A0A87">
        <w:t xml:space="preserve">est </w:t>
      </w:r>
    </w:p>
    <w:p w:rsidR="00656F39" w:rsidRPr="00AF0945" w:rsidRDefault="00656F39" w:rsidP="00D0380E">
      <w:pPr>
        <w:pStyle w:val="Heading2"/>
        <w:rPr>
          <w:shd w:val="clear" w:color="auto" w:fill="FFFFFF"/>
        </w:rPr>
      </w:pPr>
      <w:r w:rsidRPr="00AF0945">
        <w:rPr>
          <w:shd w:val="clear" w:color="auto" w:fill="FFFFFF"/>
        </w:rPr>
        <w:t>Support</w:t>
      </w:r>
      <w:r w:rsidR="0049050C">
        <w:rPr>
          <w:shd w:val="clear" w:color="auto" w:fill="FFFFFF"/>
        </w:rPr>
        <w:t xml:space="preserve"> for subscribers</w:t>
      </w:r>
    </w:p>
    <w:p w:rsidR="00656F39" w:rsidRPr="0013063B" w:rsidRDefault="00656F39" w:rsidP="00D0380E">
      <w:pPr>
        <w:rPr>
          <w:szCs w:val="28"/>
          <w:shd w:val="clear" w:color="auto" w:fill="FFFFFF"/>
        </w:rPr>
      </w:pPr>
      <w:r w:rsidRPr="0049050C">
        <w:rPr>
          <w:shd w:val="clear" w:color="auto" w:fill="FFFFFF"/>
        </w:rPr>
        <w:t xml:space="preserve">The UEB Online website includes a “help” email address that connects subscribers directly with the </w:t>
      </w:r>
      <w:r w:rsidR="00000910">
        <w:rPr>
          <w:shd w:val="clear" w:color="auto" w:fill="FFFFFF"/>
        </w:rPr>
        <w:t>design team</w:t>
      </w:r>
      <w:r w:rsidRPr="0049050C">
        <w:rPr>
          <w:shd w:val="clear" w:color="auto" w:fill="FFFFFF"/>
        </w:rPr>
        <w:t xml:space="preserve">. </w:t>
      </w:r>
      <w:r w:rsidR="0049050C">
        <w:rPr>
          <w:shd w:val="clear" w:color="auto" w:fill="FFFFFF"/>
        </w:rPr>
        <w:t xml:space="preserve">Subscribers experiencing difficulties with exercise completion are asked to attach </w:t>
      </w:r>
      <w:r w:rsidR="0049050C" w:rsidRPr="0013063B">
        <w:rPr>
          <w:szCs w:val="28"/>
        </w:rPr>
        <w:t xml:space="preserve">a screen shot of the error message so that the support team can understand the </w:t>
      </w:r>
      <w:r w:rsidR="00FF5120" w:rsidRPr="0013063B">
        <w:rPr>
          <w:szCs w:val="28"/>
        </w:rPr>
        <w:t>nature of the problem</w:t>
      </w:r>
      <w:r w:rsidR="0049050C" w:rsidRPr="0013063B">
        <w:rPr>
          <w:szCs w:val="28"/>
        </w:rPr>
        <w:t xml:space="preserve">. </w:t>
      </w:r>
      <w:r w:rsidRPr="0013063B">
        <w:rPr>
          <w:szCs w:val="28"/>
          <w:shd w:val="clear" w:color="auto" w:fill="FFFFFF"/>
        </w:rPr>
        <w:t>The website also includes a wealth of online resources and common questions and answers.</w:t>
      </w:r>
    </w:p>
    <w:p w:rsidR="00501C07" w:rsidRDefault="00355C73" w:rsidP="00D0380E">
      <w:pPr>
        <w:pStyle w:val="Heading2"/>
      </w:pPr>
      <w:r>
        <w:t>Impact of UEB Online</w:t>
      </w:r>
    </w:p>
    <w:p w:rsidR="00CB6E7D" w:rsidRPr="00CB6E7D" w:rsidRDefault="00000910" w:rsidP="00D0380E">
      <w:pPr>
        <w:rPr>
          <w:bCs/>
        </w:rPr>
      </w:pPr>
      <w:r w:rsidRPr="00CB6E7D">
        <w:t xml:space="preserve">RIDBC made the decision </w:t>
      </w:r>
      <w:r w:rsidR="00CB6E7D">
        <w:t xml:space="preserve">at the outset </w:t>
      </w:r>
      <w:r w:rsidRPr="00CB6E7D">
        <w:t xml:space="preserve">to offer its </w:t>
      </w:r>
      <w:r w:rsidR="00CB6E7D" w:rsidRPr="00CB6E7D">
        <w:t xml:space="preserve">online </w:t>
      </w:r>
      <w:r w:rsidRPr="00CB6E7D">
        <w:t>braille courses free of charge, with an optional administration fee of AU$50.00 for a certificate of completion. Online delivery</w:t>
      </w:r>
      <w:r w:rsidR="00CB6E7D" w:rsidRPr="00CB6E7D">
        <w:t>, combined with visual and non-visual access modes</w:t>
      </w:r>
      <w:r w:rsidRPr="00CB6E7D">
        <w:t xml:space="preserve"> and a zero cost</w:t>
      </w:r>
      <w:r w:rsidR="00CB6E7D" w:rsidRPr="00CB6E7D">
        <w:t>,</w:t>
      </w:r>
      <w:r w:rsidRPr="00CB6E7D">
        <w:t xml:space="preserve"> has opened up </w:t>
      </w:r>
      <w:r w:rsidR="00CB6E7D" w:rsidRPr="00CB6E7D">
        <w:t>the</w:t>
      </w:r>
      <w:r w:rsidR="00FF5120">
        <w:rPr>
          <w:bCs/>
        </w:rPr>
        <w:t>online training</w:t>
      </w:r>
      <w:r w:rsidR="00471FE7">
        <w:rPr>
          <w:bCs/>
        </w:rPr>
        <w:t xml:space="preserve"> </w:t>
      </w:r>
      <w:r w:rsidRPr="00CB6E7D">
        <w:lastRenderedPageBreak/>
        <w:t xml:space="preserve">programs to anyone who wishes to learn braille, regardless of their geographical location or financial status. </w:t>
      </w:r>
    </w:p>
    <w:p w:rsidR="00501C07" w:rsidRPr="00CA2208" w:rsidRDefault="00501C07" w:rsidP="00D0380E">
      <w:pPr>
        <w:rPr>
          <w:shd w:val="clear" w:color="auto" w:fill="FFFFFF"/>
        </w:rPr>
      </w:pPr>
      <w:r w:rsidRPr="00CA2208">
        <w:rPr>
          <w:shd w:val="clear" w:color="auto" w:fill="FFFFFF"/>
        </w:rPr>
        <w:t>The global uptake of the UEB Online braille training programs has been quite extraordinary.</w:t>
      </w:r>
      <w:r w:rsidR="00471FE7">
        <w:rPr>
          <w:shd w:val="clear" w:color="auto" w:fill="FFFFFF"/>
        </w:rPr>
        <w:t xml:space="preserve"> </w:t>
      </w:r>
      <w:r w:rsidR="00CB6E7D">
        <w:rPr>
          <w:shd w:val="clear" w:color="auto" w:fill="FFFFFF"/>
        </w:rPr>
        <w:t>Since</w:t>
      </w:r>
      <w:r w:rsidR="00471FE7">
        <w:rPr>
          <w:shd w:val="clear" w:color="auto" w:fill="FFFFFF"/>
        </w:rPr>
        <w:t xml:space="preserve"> </w:t>
      </w:r>
      <w:r w:rsidR="00A22476">
        <w:rPr>
          <w:shd w:val="clear" w:color="auto" w:fill="FFFFFF"/>
        </w:rPr>
        <w:t xml:space="preserve">the launch of </w:t>
      </w:r>
      <w:r w:rsidR="00CB6E7D">
        <w:rPr>
          <w:shd w:val="clear" w:color="auto" w:fill="FFFFFF"/>
        </w:rPr>
        <w:t xml:space="preserve">UEB Online in </w:t>
      </w:r>
      <w:r w:rsidRPr="00CA2208">
        <w:rPr>
          <w:shd w:val="clear" w:color="auto" w:fill="FFFFFF"/>
        </w:rPr>
        <w:t>June 2014</w:t>
      </w:r>
      <w:r w:rsidR="00CB6E7D">
        <w:rPr>
          <w:shd w:val="clear" w:color="auto" w:fill="FFFFFF"/>
        </w:rPr>
        <w:t xml:space="preserve"> to</w:t>
      </w:r>
      <w:r>
        <w:rPr>
          <w:shd w:val="clear" w:color="auto" w:fill="FFFFFF"/>
        </w:rPr>
        <w:t xml:space="preserve"> January 2020, </w:t>
      </w:r>
      <w:r w:rsidRPr="00CA2208">
        <w:rPr>
          <w:shd w:val="clear" w:color="auto" w:fill="FFFFFF"/>
        </w:rPr>
        <w:t xml:space="preserve">there have been </w:t>
      </w:r>
      <w:r w:rsidR="00FF5120">
        <w:rPr>
          <w:shd w:val="clear" w:color="auto" w:fill="FFFFFF"/>
        </w:rPr>
        <w:t xml:space="preserve">18,292 </w:t>
      </w:r>
      <w:r>
        <w:rPr>
          <w:shd w:val="clear" w:color="auto" w:fill="FFFFFF"/>
        </w:rPr>
        <w:t>subscribers from 197</w:t>
      </w:r>
      <w:r w:rsidRPr="00CA2208">
        <w:rPr>
          <w:shd w:val="clear" w:color="auto" w:fill="FFFFFF"/>
        </w:rPr>
        <w:t xml:space="preserve"> countries. The</w:t>
      </w:r>
      <w:r>
        <w:rPr>
          <w:shd w:val="clear" w:color="auto" w:fill="FFFFFF"/>
        </w:rPr>
        <w:t xml:space="preserve">se subscribers completed </w:t>
      </w:r>
      <w:r w:rsidR="004D0694">
        <w:rPr>
          <w:shd w:val="clear" w:color="auto" w:fill="FFFFFF"/>
        </w:rPr>
        <w:t>672,427</w:t>
      </w:r>
      <w:r w:rsidRPr="00CA2208">
        <w:rPr>
          <w:shd w:val="clear" w:color="auto" w:fill="FFFFFF"/>
        </w:rPr>
        <w:t xml:space="preserve"> online sessions. Considering English is not the </w:t>
      </w:r>
      <w:r>
        <w:rPr>
          <w:shd w:val="clear" w:color="auto" w:fill="FFFFFF"/>
        </w:rPr>
        <w:t>first</w:t>
      </w:r>
      <w:r w:rsidRPr="00CA2208">
        <w:rPr>
          <w:shd w:val="clear" w:color="auto" w:fill="FFFFFF"/>
        </w:rPr>
        <w:t xml:space="preserve"> language in many of the </w:t>
      </w:r>
      <w:r>
        <w:rPr>
          <w:shd w:val="clear" w:color="auto" w:fill="FFFFFF"/>
        </w:rPr>
        <w:t>197</w:t>
      </w:r>
      <w:r w:rsidRPr="00CA2208">
        <w:rPr>
          <w:shd w:val="clear" w:color="auto" w:fill="FFFFFF"/>
        </w:rPr>
        <w:t xml:space="preserve"> countries, </w:t>
      </w:r>
      <w:r>
        <w:rPr>
          <w:shd w:val="clear" w:color="auto" w:fill="FFFFFF"/>
        </w:rPr>
        <w:t xml:space="preserve">the </w:t>
      </w:r>
      <w:r w:rsidR="00000910">
        <w:rPr>
          <w:shd w:val="clear" w:color="auto" w:fill="FFFFFF"/>
        </w:rPr>
        <w:t>design team</w:t>
      </w:r>
      <w:r w:rsidRPr="00CA2208">
        <w:rPr>
          <w:shd w:val="clear" w:color="auto" w:fill="FFFFFF"/>
        </w:rPr>
        <w:t xml:space="preserve"> assume</w:t>
      </w:r>
      <w:r>
        <w:rPr>
          <w:shd w:val="clear" w:color="auto" w:fill="FFFFFF"/>
        </w:rPr>
        <w:t>s</w:t>
      </w:r>
      <w:r w:rsidRPr="00CA2208">
        <w:rPr>
          <w:shd w:val="clear" w:color="auto" w:fill="FFFFFF"/>
        </w:rPr>
        <w:t xml:space="preserve"> that UEB Online is being used to support English teaching programs in schools and workplaces for persons who are blind.</w:t>
      </w:r>
    </w:p>
    <w:p w:rsidR="004C6C88" w:rsidRDefault="00501C07" w:rsidP="00D0380E">
      <w:r>
        <w:t>L</w:t>
      </w:r>
      <w:r w:rsidR="00A1561D">
        <w:t xml:space="preserve">isted </w:t>
      </w:r>
      <w:r>
        <w:t xml:space="preserve">below are </w:t>
      </w:r>
      <w:r w:rsidR="00CB6E7D">
        <w:t xml:space="preserve">the </w:t>
      </w:r>
      <w:r w:rsidR="0049050C">
        <w:t>sessions completed by the current members of ICEB</w:t>
      </w:r>
      <w:r w:rsidR="004D0694">
        <w:t xml:space="preserve"> and the relative percentage of the total number of sessions completed</w:t>
      </w:r>
      <w:r w:rsidR="0049050C">
        <w:t>:</w:t>
      </w:r>
    </w:p>
    <w:p w:rsidR="004D0694" w:rsidRDefault="004D0694" w:rsidP="00D0380E">
      <w:r>
        <w:t xml:space="preserve">Total sessions completed: </w:t>
      </w:r>
      <w:r>
        <w:rPr>
          <w:shd w:val="clear" w:color="auto" w:fill="FFFFFF"/>
        </w:rPr>
        <w:t>672,427</w:t>
      </w:r>
      <w:r w:rsidR="00905DD1">
        <w:rPr>
          <w:shd w:val="clear" w:color="auto" w:fill="FFFFFF"/>
        </w:rPr>
        <w:t xml:space="preserve"> (100%)</w:t>
      </w:r>
    </w:p>
    <w:p w:rsidR="004D0694" w:rsidRDefault="004D0694" w:rsidP="00905DD1">
      <w:pPr>
        <w:pStyle w:val="ListParagraph"/>
        <w:numPr>
          <w:ilvl w:val="0"/>
          <w:numId w:val="16"/>
        </w:numPr>
      </w:pPr>
      <w:r>
        <w:t>USA</w:t>
      </w:r>
      <w:r w:rsidR="00471FE7">
        <w:t xml:space="preserve"> </w:t>
      </w:r>
      <w:r>
        <w:t>324,095 (48%)</w:t>
      </w:r>
    </w:p>
    <w:p w:rsidR="004D0694" w:rsidRDefault="004D0694" w:rsidP="00905DD1">
      <w:pPr>
        <w:pStyle w:val="ListParagraph"/>
        <w:numPr>
          <w:ilvl w:val="0"/>
          <w:numId w:val="16"/>
        </w:numPr>
      </w:pPr>
      <w:r>
        <w:t>U</w:t>
      </w:r>
      <w:r w:rsidR="00905DD1">
        <w:t xml:space="preserve">nited </w:t>
      </w:r>
      <w:r>
        <w:t>K</w:t>
      </w:r>
      <w:r w:rsidR="00905DD1">
        <w:t>ingdom</w:t>
      </w:r>
      <w:r>
        <w:t xml:space="preserve"> 176</w:t>
      </w:r>
      <w:r w:rsidR="00FF5120">
        <w:t>,</w:t>
      </w:r>
      <w:r>
        <w:t>027 (26%)</w:t>
      </w:r>
    </w:p>
    <w:p w:rsidR="004D0694" w:rsidRDefault="004D0694" w:rsidP="00905DD1">
      <w:pPr>
        <w:pStyle w:val="ListParagraph"/>
        <w:numPr>
          <w:ilvl w:val="0"/>
          <w:numId w:val="16"/>
        </w:numPr>
      </w:pPr>
      <w:r>
        <w:t>Australia 76</w:t>
      </w:r>
      <w:r w:rsidR="00FF5120">
        <w:t>,</w:t>
      </w:r>
      <w:r>
        <w:t>518 (11.4%)</w:t>
      </w:r>
    </w:p>
    <w:p w:rsidR="00905DD1" w:rsidRDefault="00905DD1" w:rsidP="00905DD1">
      <w:pPr>
        <w:pStyle w:val="ListParagraph"/>
        <w:numPr>
          <w:ilvl w:val="0"/>
          <w:numId w:val="16"/>
        </w:numPr>
      </w:pPr>
      <w:r>
        <w:t>Canada 30</w:t>
      </w:r>
      <w:r w:rsidR="00FF5120">
        <w:t>,</w:t>
      </w:r>
      <w:r>
        <w:t>055 (4.5%)</w:t>
      </w:r>
    </w:p>
    <w:p w:rsidR="00905DD1" w:rsidRDefault="00905DD1" w:rsidP="00905DD1">
      <w:pPr>
        <w:pStyle w:val="ListParagraph"/>
        <w:numPr>
          <w:ilvl w:val="0"/>
          <w:numId w:val="16"/>
        </w:numPr>
      </w:pPr>
      <w:r>
        <w:t>New Zealand 12</w:t>
      </w:r>
      <w:r w:rsidR="00FF5120">
        <w:t>,</w:t>
      </w:r>
      <w:r>
        <w:t>041 (1.79%)</w:t>
      </w:r>
    </w:p>
    <w:p w:rsidR="00905DD1" w:rsidRDefault="00905DD1" w:rsidP="00905DD1">
      <w:pPr>
        <w:pStyle w:val="ListParagraph"/>
        <w:numPr>
          <w:ilvl w:val="0"/>
          <w:numId w:val="16"/>
        </w:numPr>
      </w:pPr>
      <w:r>
        <w:t>Ireland 3</w:t>
      </w:r>
      <w:r w:rsidR="00FF5120">
        <w:t>,</w:t>
      </w:r>
      <w:r>
        <w:t>503 (0.52%)</w:t>
      </w:r>
    </w:p>
    <w:p w:rsidR="00905DD1" w:rsidRDefault="00905DD1" w:rsidP="00905DD1">
      <w:pPr>
        <w:pStyle w:val="ListParagraph"/>
        <w:numPr>
          <w:ilvl w:val="0"/>
          <w:numId w:val="16"/>
        </w:numPr>
      </w:pPr>
      <w:r>
        <w:t>South Africa 1</w:t>
      </w:r>
      <w:r w:rsidR="00FF5120">
        <w:t>,</w:t>
      </w:r>
      <w:r>
        <w:t>136 (0.17%)</w:t>
      </w:r>
    </w:p>
    <w:p w:rsidR="00905DD1" w:rsidRDefault="00905DD1" w:rsidP="00905DD1">
      <w:pPr>
        <w:pStyle w:val="ListParagraph"/>
        <w:numPr>
          <w:ilvl w:val="0"/>
          <w:numId w:val="16"/>
        </w:numPr>
      </w:pPr>
      <w:r>
        <w:t>Nigeria 523 (0.08%)</w:t>
      </w:r>
    </w:p>
    <w:p w:rsidR="00A8046E" w:rsidRPr="00FF5120" w:rsidRDefault="00A8046E" w:rsidP="00905DD1">
      <w:pPr>
        <w:pStyle w:val="ListParagraph"/>
        <w:numPr>
          <w:ilvl w:val="0"/>
          <w:numId w:val="16"/>
        </w:numPr>
      </w:pPr>
      <w:r w:rsidRPr="00FF5120">
        <w:t>Other 48</w:t>
      </w:r>
      <w:r w:rsidR="00FF5120" w:rsidRPr="00FF5120">
        <w:t>,</w:t>
      </w:r>
      <w:r w:rsidRPr="00FF5120">
        <w:t>52</w:t>
      </w:r>
      <w:r w:rsidR="00FF5120" w:rsidRPr="00FF5120">
        <w:t>9</w:t>
      </w:r>
      <w:r w:rsidRPr="00FF5120">
        <w:t xml:space="preserve"> (7.</w:t>
      </w:r>
      <w:r w:rsidR="00FF5120" w:rsidRPr="00FF5120">
        <w:t>22</w:t>
      </w:r>
      <w:r w:rsidRPr="00FF5120">
        <w:t xml:space="preserve">%) </w:t>
      </w:r>
    </w:p>
    <w:p w:rsidR="00C72A39" w:rsidRDefault="00C72A39" w:rsidP="00C72A39">
      <w:pPr>
        <w:rPr>
          <w:bCs/>
        </w:rPr>
      </w:pPr>
      <w:r>
        <w:t xml:space="preserve">RIDBC is proud to have contributed to addressing the following three global challenges that were identified by the World Blind Union (2019): </w:t>
      </w:r>
    </w:p>
    <w:p w:rsidR="00C72A39" w:rsidRPr="00CB6E7D" w:rsidRDefault="00C72A39" w:rsidP="00C72A39">
      <w:pPr>
        <w:pStyle w:val="ListParagraph"/>
        <w:numPr>
          <w:ilvl w:val="0"/>
          <w:numId w:val="14"/>
        </w:numPr>
      </w:pPr>
      <w:r w:rsidRPr="00CB6E7D">
        <w:t>The chronic shortage of teachers qualified to teach braille;</w:t>
      </w:r>
    </w:p>
    <w:p w:rsidR="00C72A39" w:rsidRPr="00CB6E7D" w:rsidRDefault="00C72A39" w:rsidP="00C72A39">
      <w:pPr>
        <w:pStyle w:val="ListParagraph"/>
        <w:numPr>
          <w:ilvl w:val="0"/>
          <w:numId w:val="14"/>
        </w:numPr>
      </w:pPr>
      <w:r w:rsidRPr="00CB6E7D">
        <w:t>Braille not included in teacher training programs or offered by education systems in many countries; and</w:t>
      </w:r>
    </w:p>
    <w:p w:rsidR="00C72A39" w:rsidRPr="00C72A39" w:rsidRDefault="00C72A39" w:rsidP="00C72A39">
      <w:pPr>
        <w:pStyle w:val="ListParagraph"/>
        <w:numPr>
          <w:ilvl w:val="0"/>
          <w:numId w:val="14"/>
        </w:numPr>
      </w:pPr>
      <w:r w:rsidRPr="00CB6E7D">
        <w:t xml:space="preserve">The high cost of braille equipment, especially in low income </w:t>
      </w:r>
      <w:r w:rsidRPr="001D0D99">
        <w:t>countries.</w:t>
      </w:r>
    </w:p>
    <w:p w:rsidR="00E75FDF" w:rsidRPr="00E75FDF" w:rsidRDefault="00CB6E7D" w:rsidP="00D0380E">
      <w:pPr>
        <w:rPr>
          <w:shd w:val="clear" w:color="auto" w:fill="FFFFFF"/>
        </w:rPr>
      </w:pPr>
      <w:r>
        <w:rPr>
          <w:shd w:val="clear" w:color="auto" w:fill="FFFFFF"/>
        </w:rPr>
        <w:lastRenderedPageBreak/>
        <w:t>The</w:t>
      </w:r>
      <w:r w:rsidR="00471FE7">
        <w:rPr>
          <w:shd w:val="clear" w:color="auto" w:fill="FFFFFF"/>
        </w:rPr>
        <w:t xml:space="preserve"> </w:t>
      </w:r>
      <w:r w:rsidR="00E75FDF" w:rsidRPr="00E75FDF">
        <w:rPr>
          <w:shd w:val="clear" w:color="auto" w:fill="FFFFFF"/>
        </w:rPr>
        <w:t xml:space="preserve">positive </w:t>
      </w:r>
      <w:r>
        <w:rPr>
          <w:shd w:val="clear" w:color="auto" w:fill="FFFFFF"/>
        </w:rPr>
        <w:t>impact of UEB online was recognised by the</w:t>
      </w:r>
      <w:r w:rsidR="00E75FDF">
        <w:rPr>
          <w:shd w:val="clear" w:color="auto" w:fill="FFFFFF"/>
        </w:rPr>
        <w:t xml:space="preserve"> World Braille Council</w:t>
      </w:r>
      <w:r>
        <w:rPr>
          <w:shd w:val="clear" w:color="auto" w:fill="FFFFFF"/>
        </w:rPr>
        <w:t xml:space="preserve"> in 2018. The </w:t>
      </w:r>
      <w:r w:rsidR="00E75FDF" w:rsidRPr="00E75FDF">
        <w:rPr>
          <w:shd w:val="clear" w:color="auto" w:fill="FFFFFF"/>
        </w:rPr>
        <w:t>World Braille Council passed a resolution promoting development of similar online braille training programs for other languages.</w:t>
      </w:r>
      <w:r w:rsidR="00E75FDF">
        <w:rPr>
          <w:shd w:val="clear" w:color="auto" w:fill="FFFFFF"/>
        </w:rPr>
        <w:t xml:space="preserve"> The RIDBC design team look forward to future collaboration with the </w:t>
      </w:r>
      <w:r>
        <w:rPr>
          <w:shd w:val="clear" w:color="auto" w:fill="FFFFFF"/>
        </w:rPr>
        <w:t>World Braille Council and any</w:t>
      </w:r>
      <w:r w:rsidR="00E75FDF">
        <w:rPr>
          <w:shd w:val="clear" w:color="auto" w:fill="FFFFFF"/>
        </w:rPr>
        <w:t xml:space="preserve"> countries that wish to explore online braille options.</w:t>
      </w:r>
    </w:p>
    <w:p w:rsidR="00AE253C" w:rsidRDefault="00E75FDF" w:rsidP="00D0380E">
      <w:pPr>
        <w:pStyle w:val="Heading2"/>
      </w:pPr>
      <w:r>
        <w:t>Acknowledgements</w:t>
      </w:r>
    </w:p>
    <w:p w:rsidR="00BB09CF" w:rsidRDefault="00BB09CF" w:rsidP="00D0380E">
      <w:r w:rsidRPr="008C6183">
        <w:t>RIDBC extend</w:t>
      </w:r>
      <w:r w:rsidR="003568CF">
        <w:t>s its</w:t>
      </w:r>
      <w:r w:rsidRPr="008C6183">
        <w:t xml:space="preserve"> sincere thanks to those organi</w:t>
      </w:r>
      <w:r w:rsidR="003568CF">
        <w:t>sations and individuals who</w:t>
      </w:r>
      <w:r w:rsidRPr="008C6183">
        <w:t xml:space="preserve"> contributed to </w:t>
      </w:r>
      <w:r w:rsidR="003568CF">
        <w:t xml:space="preserve">the design and development of </w:t>
      </w:r>
      <w:r w:rsidRPr="008C6183">
        <w:t>the UEB Online training programs and support</w:t>
      </w:r>
      <w:r w:rsidR="003568CF">
        <w:t xml:space="preserve"> materials. </w:t>
      </w:r>
      <w:r w:rsidR="00CB6E7D">
        <w:t xml:space="preserve">RIDBC </w:t>
      </w:r>
      <w:r w:rsidR="00CB6E7D" w:rsidRPr="00FF5120">
        <w:t xml:space="preserve">acknowledges the </w:t>
      </w:r>
      <w:r w:rsidR="00FF5120" w:rsidRPr="00FF5120">
        <w:t xml:space="preserve">work </w:t>
      </w:r>
      <w:r w:rsidR="00CB6E7D" w:rsidRPr="00FF5120">
        <w:t xml:space="preserve">of the design team, </w:t>
      </w:r>
      <w:r w:rsidR="003568CF" w:rsidRPr="00FF5120">
        <w:t xml:space="preserve">consisting </w:t>
      </w:r>
      <w:r w:rsidR="003568CF">
        <w:t>of Frances Gentle (team leader),</w:t>
      </w:r>
      <w:r w:rsidRPr="008C6183">
        <w:t xml:space="preserve"> Josie Howse (content author</w:t>
      </w:r>
      <w:r w:rsidR="003568CF">
        <w:t xml:space="preserve"> and “help” leader</w:t>
      </w:r>
      <w:r w:rsidRPr="008C6183">
        <w:t xml:space="preserve">), Craig Cashmore of PeppaCode Pty Ltd (online program developer); </w:t>
      </w:r>
      <w:r w:rsidR="00F75E70">
        <w:t xml:space="preserve">Trudy Smith and Carla Silveira (administration), </w:t>
      </w:r>
      <w:r w:rsidRPr="008C6183">
        <w:t xml:space="preserve">and RIDBC’s Lena Karam, Sonali Marathe and Tarna Cosgrove who have assured the accuracy and accessibility of the information presented. Sincere appreciation is also extended to the </w:t>
      </w:r>
      <w:r w:rsidR="003568CF">
        <w:t xml:space="preserve">Australian foundations and charitable trusts that believed in the </w:t>
      </w:r>
      <w:r w:rsidR="00CB6E7D">
        <w:t>concep</w:t>
      </w:r>
      <w:r w:rsidR="00D0380E">
        <w:t>t</w:t>
      </w:r>
      <w:r w:rsidR="003568CF">
        <w:t xml:space="preserve"> and provided financial support</w:t>
      </w:r>
      <w:r w:rsidR="00CB6E7D">
        <w:t xml:space="preserve"> since 2013</w:t>
      </w:r>
      <w:r w:rsidR="003568CF">
        <w:t xml:space="preserve">. </w:t>
      </w:r>
      <w:r w:rsidRPr="008C6183">
        <w:t>Without their support, the UEB Online training programs would not have been possible.</w:t>
      </w:r>
    </w:p>
    <w:p w:rsidR="00C72A39" w:rsidRPr="00C72A39" w:rsidRDefault="00C72A39" w:rsidP="00C72A39">
      <w:pPr>
        <w:rPr>
          <w:sz w:val="22"/>
        </w:rPr>
      </w:pPr>
      <w:r w:rsidRPr="00C72A39">
        <w:t xml:space="preserve">The content author and design team would also like to extend their appreciation to the International Council on English Braille (ICEB) and the Australian Braille Authority (ABA) for the availability of the Unified English Braille (UEB) publications without which the content of these successful, innovative, online training modules would not have been possible. </w:t>
      </w:r>
    </w:p>
    <w:p w:rsidR="00917787" w:rsidRPr="00917787" w:rsidRDefault="00917787" w:rsidP="00D0380E">
      <w:pPr>
        <w:pStyle w:val="Heading2"/>
      </w:pPr>
      <w:r>
        <w:t>Conclusion</w:t>
      </w:r>
    </w:p>
    <w:p w:rsidR="00CB6E7D" w:rsidRPr="008C6183" w:rsidRDefault="00CD1A8F" w:rsidP="00D0380E">
      <w:r w:rsidRPr="006E1CC3">
        <w:t>In conclusion</w:t>
      </w:r>
      <w:r w:rsidR="00CB6E7D">
        <w:t>, w</w:t>
      </w:r>
      <w:r w:rsidR="00CB6E7D" w:rsidRPr="008C6183">
        <w:t xml:space="preserve">e hope that this contribution to the disability field will provide professionals and parents with the required knowledge to </w:t>
      </w:r>
      <w:r w:rsidR="00CB6E7D" w:rsidRPr="008C6183">
        <w:lastRenderedPageBreak/>
        <w:t xml:space="preserve">support and encourage secondary school students with vision impairment to actively and confidently engage with </w:t>
      </w:r>
      <w:r w:rsidR="00CB6E7D">
        <w:t>learning.</w:t>
      </w:r>
    </w:p>
    <w:p w:rsidR="00CD1A8F" w:rsidRPr="006E1CC3" w:rsidRDefault="00CB6E7D" w:rsidP="00D0380E">
      <w:r>
        <w:t>We wish t</w:t>
      </w:r>
      <w:r w:rsidR="00CD1A8F" w:rsidRPr="006E1CC3">
        <w:t xml:space="preserve">o advise the ICEB delegates and observers </w:t>
      </w:r>
      <w:r w:rsidR="00BB09CF">
        <w:t xml:space="preserve">that recently </w:t>
      </w:r>
      <w:r>
        <w:t>Josie Howse</w:t>
      </w:r>
      <w:r w:rsidR="00CD1A8F" w:rsidRPr="006E1CC3">
        <w:t xml:space="preserve"> was honoured to represent the Royal Institute for Deaf and Blind Children at the Zero Project Conference in Vienna</w:t>
      </w:r>
      <w:r w:rsidR="00F83F12">
        <w:t xml:space="preserve"> where, </w:t>
      </w:r>
      <w:r w:rsidR="00CD1A8F" w:rsidRPr="006E1CC3">
        <w:t xml:space="preserve">following a tough, multi-stage process, the nomination of </w:t>
      </w:r>
      <w:r w:rsidR="00CD1A8F" w:rsidRPr="00537A49">
        <w:t>UEB Online</w:t>
      </w:r>
      <w:r w:rsidR="00471FE7">
        <w:t xml:space="preserve"> </w:t>
      </w:r>
      <w:r w:rsidR="00CD1A8F" w:rsidRPr="006E1CC3">
        <w:t>was</w:t>
      </w:r>
      <w:r w:rsidR="00471FE7">
        <w:t xml:space="preserve"> </w:t>
      </w:r>
      <w:r w:rsidR="00CD1A8F" w:rsidRPr="006E1CC3">
        <w:t xml:space="preserve">selected as an </w:t>
      </w:r>
      <w:r w:rsidR="00CD1A8F" w:rsidRPr="006E1CC3">
        <w:rPr>
          <w:i/>
          <w:iCs/>
        </w:rPr>
        <w:t>Innovative Practice of the Zero Project 2020</w:t>
      </w:r>
      <w:r w:rsidR="00F83F12">
        <w:rPr>
          <w:i/>
          <w:iCs/>
        </w:rPr>
        <w:t xml:space="preserve">. </w:t>
      </w:r>
      <w:r w:rsidR="00F83F12">
        <w:t xml:space="preserve">This </w:t>
      </w:r>
      <w:r w:rsidR="00CD1A8F" w:rsidRPr="006E1CC3">
        <w:t>award was presented at the United Nations in Vienna, in February 2020, in front of experts and leaders in the field of disability from around the world.</w:t>
      </w:r>
      <w:r w:rsidR="00604286">
        <w:t xml:space="preserve"> </w:t>
      </w:r>
      <w:r w:rsidR="00CD1A8F" w:rsidRPr="006E1CC3">
        <w:t>The Zero Project is an in</w:t>
      </w:r>
      <w:r>
        <w:t>itiative of the Essl Foundation, which</w:t>
      </w:r>
      <w:r w:rsidR="00CD1A8F" w:rsidRPr="006E1CC3">
        <w:t xml:space="preserve"> focusses on the rights of persons with disabilities globally</w:t>
      </w:r>
      <w:r>
        <w:t>. I</w:t>
      </w:r>
      <w:r w:rsidR="00CD1A8F" w:rsidRPr="006E1CC3">
        <w:t>nternational recognition of the value and importance of t</w:t>
      </w:r>
      <w:bookmarkStart w:id="0" w:name="_GoBack"/>
      <w:bookmarkEnd w:id="0"/>
      <w:r w:rsidR="00CD1A8F" w:rsidRPr="006E1CC3">
        <w:t xml:space="preserve">he UEB Online </w:t>
      </w:r>
      <w:r>
        <w:t xml:space="preserve">training programs </w:t>
      </w:r>
      <w:r w:rsidR="00CD1A8F" w:rsidRPr="006E1CC3">
        <w:t>was an exciting and prestigious acknowledgement.</w:t>
      </w:r>
    </w:p>
    <w:p w:rsidR="00A73633" w:rsidRDefault="0005409D" w:rsidP="00D0380E">
      <w:pPr>
        <w:pStyle w:val="Heading2"/>
        <w:rPr>
          <w:lang w:val="en-US"/>
        </w:rPr>
      </w:pPr>
      <w:r>
        <w:rPr>
          <w:lang w:val="en-US"/>
        </w:rPr>
        <w:t>Reference</w:t>
      </w:r>
      <w:r w:rsidR="00D0380E">
        <w:rPr>
          <w:lang w:val="en-US"/>
        </w:rPr>
        <w:t>s</w:t>
      </w:r>
    </w:p>
    <w:p w:rsidR="00D0380E" w:rsidRDefault="00A22476" w:rsidP="00D0380E">
      <w:r w:rsidRPr="00A73633">
        <w:t xml:space="preserve">Howse, J. Riessen, K. and Holloway, L. (Eds.). (2016). </w:t>
      </w:r>
      <w:r w:rsidRPr="00A73633">
        <w:rPr>
          <w:i/>
          <w:iCs/>
        </w:rPr>
        <w:t>Unified English Braille: Australian Training Manual</w:t>
      </w:r>
      <w:r w:rsidRPr="00A73633">
        <w:t xml:space="preserve">. Available </w:t>
      </w:r>
      <w:r w:rsidRPr="00F75E70">
        <w:t xml:space="preserve">from </w:t>
      </w:r>
      <w:hyperlink r:id="rId10" w:history="1">
        <w:r w:rsidRPr="00F75E70">
          <w:rPr>
            <w:rStyle w:val="Hyperlink"/>
            <w:color w:val="auto"/>
          </w:rPr>
          <w:t>http://brailleaustralia.org/unified-english-braille/unified-english-braille-australian-training-manual-2013/</w:t>
        </w:r>
      </w:hyperlink>
    </w:p>
    <w:p w:rsidR="00DC7AAD" w:rsidRPr="00774014" w:rsidRDefault="00774014" w:rsidP="00F75E70">
      <w:r w:rsidRPr="00774014">
        <w:t xml:space="preserve">International Council on English Braille. (2014). </w:t>
      </w:r>
      <w:r w:rsidRPr="00774014">
        <w:rPr>
          <w:i/>
          <w:iCs/>
        </w:rPr>
        <w:t xml:space="preserve">Unified English Braille Guidelines for </w:t>
      </w:r>
      <w:r w:rsidRPr="00F75E70">
        <w:rPr>
          <w:i/>
          <w:iCs/>
        </w:rPr>
        <w:t>Technical Material</w:t>
      </w:r>
      <w:r w:rsidRPr="00F75E70">
        <w:t xml:space="preserve">. Available from </w:t>
      </w:r>
      <w:hyperlink r:id="rId11" w:history="1">
        <w:r w:rsidRPr="00537A49">
          <w:rPr>
            <w:rStyle w:val="Hyperlink"/>
            <w:color w:val="auto"/>
            <w:szCs w:val="28"/>
          </w:rPr>
          <w:t>http://www.iceb.org/guidelines_for_technical_material_2014.pdf</w:t>
        </w:r>
      </w:hyperlink>
    </w:p>
    <w:p w:rsidR="00B24085" w:rsidRDefault="00B24085" w:rsidP="00D0380E">
      <w:pPr>
        <w:rPr>
          <w:color w:val="572D6F"/>
        </w:rPr>
      </w:pPr>
      <w:r w:rsidRPr="00D0380E">
        <w:t>World Blind Union. (2018).WBU statement on the World Braille Day 2019. Retrieved fro</w:t>
      </w:r>
      <w:r w:rsidRPr="00F75E70">
        <w:t xml:space="preserve">m </w:t>
      </w:r>
      <w:hyperlink r:id="rId12" w:history="1">
        <w:r w:rsidRPr="00F75E70">
          <w:rPr>
            <w:rStyle w:val="Hyperlink"/>
            <w:color w:val="auto"/>
          </w:rPr>
          <w:t>http://www.worldblindunion.org/English/news/Pages/WBU-statement-on-the-World-Braille-Day-2019.aspx</w:t>
        </w:r>
      </w:hyperlink>
    </w:p>
    <w:p w:rsidR="0005409D" w:rsidRPr="00A73633" w:rsidRDefault="0005409D" w:rsidP="0005409D">
      <w:pPr>
        <w:rPr>
          <w:szCs w:val="28"/>
        </w:rPr>
      </w:pPr>
    </w:p>
    <w:sectPr w:rsidR="0005409D" w:rsidRPr="00A73633" w:rsidSect="00E3217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36C" w:rsidRDefault="004B236C" w:rsidP="00500270">
      <w:pPr>
        <w:spacing w:after="0" w:line="240" w:lineRule="auto"/>
      </w:pPr>
      <w:r>
        <w:separator/>
      </w:r>
    </w:p>
  </w:endnote>
  <w:endnote w:type="continuationSeparator" w:id="0">
    <w:p w:rsidR="004B236C" w:rsidRDefault="004B236C" w:rsidP="00500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575750"/>
      <w:docPartObj>
        <w:docPartGallery w:val="Page Numbers (Bottom of Page)"/>
        <w:docPartUnique/>
      </w:docPartObj>
    </w:sdtPr>
    <w:sdtEndPr>
      <w:rPr>
        <w:noProof/>
      </w:rPr>
    </w:sdtEndPr>
    <w:sdtContent>
      <w:p w:rsidR="00500270" w:rsidRDefault="00E32173">
        <w:pPr>
          <w:pStyle w:val="Footer"/>
          <w:jc w:val="center"/>
        </w:pPr>
        <w:r>
          <w:fldChar w:fldCharType="begin"/>
        </w:r>
        <w:r w:rsidR="00500270">
          <w:instrText xml:space="preserve"> PAGE   \* MERGEFORMAT </w:instrText>
        </w:r>
        <w:r>
          <w:fldChar w:fldCharType="separate"/>
        </w:r>
        <w:r w:rsidR="00604286">
          <w:rPr>
            <w:noProof/>
          </w:rPr>
          <w:t>11</w:t>
        </w:r>
        <w:r>
          <w:rPr>
            <w:noProof/>
          </w:rPr>
          <w:fldChar w:fldCharType="end"/>
        </w:r>
      </w:p>
    </w:sdtContent>
  </w:sdt>
  <w:p w:rsidR="00500270" w:rsidRDefault="00500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36C" w:rsidRDefault="004B236C" w:rsidP="00500270">
      <w:pPr>
        <w:spacing w:after="0" w:line="240" w:lineRule="auto"/>
      </w:pPr>
      <w:r>
        <w:separator/>
      </w:r>
    </w:p>
  </w:footnote>
  <w:footnote w:type="continuationSeparator" w:id="0">
    <w:p w:rsidR="004B236C" w:rsidRDefault="004B236C" w:rsidP="00500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C9E"/>
    <w:multiLevelType w:val="hybridMultilevel"/>
    <w:tmpl w:val="43B87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683FB1"/>
    <w:multiLevelType w:val="hybridMultilevel"/>
    <w:tmpl w:val="5B0C3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A135B"/>
    <w:multiLevelType w:val="hybridMultilevel"/>
    <w:tmpl w:val="9998F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564861"/>
    <w:multiLevelType w:val="hybridMultilevel"/>
    <w:tmpl w:val="EB6E6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44CFC"/>
    <w:multiLevelType w:val="hybridMultilevel"/>
    <w:tmpl w:val="4DAAECF2"/>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7DB2A6A"/>
    <w:multiLevelType w:val="hybridMultilevel"/>
    <w:tmpl w:val="B1B2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86556C"/>
    <w:multiLevelType w:val="hybridMultilevel"/>
    <w:tmpl w:val="EED86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EA4894"/>
    <w:multiLevelType w:val="hybridMultilevel"/>
    <w:tmpl w:val="366C5D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FC30DB5"/>
    <w:multiLevelType w:val="hybridMultilevel"/>
    <w:tmpl w:val="35488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C42ADC"/>
    <w:multiLevelType w:val="hybridMultilevel"/>
    <w:tmpl w:val="E03AB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1A1118"/>
    <w:multiLevelType w:val="hybridMultilevel"/>
    <w:tmpl w:val="FCE44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437DC"/>
    <w:multiLevelType w:val="hybridMultilevel"/>
    <w:tmpl w:val="6B0AB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742AB4"/>
    <w:multiLevelType w:val="hybridMultilevel"/>
    <w:tmpl w:val="B0122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2F567F"/>
    <w:multiLevelType w:val="hybridMultilevel"/>
    <w:tmpl w:val="4240D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EC1F17"/>
    <w:multiLevelType w:val="hybridMultilevel"/>
    <w:tmpl w:val="C65C5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E6227C"/>
    <w:multiLevelType w:val="hybridMultilevel"/>
    <w:tmpl w:val="7024B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600390"/>
    <w:multiLevelType w:val="hybridMultilevel"/>
    <w:tmpl w:val="9FA62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4B57BC"/>
    <w:multiLevelType w:val="hybridMultilevel"/>
    <w:tmpl w:val="FEB4E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EA2923"/>
    <w:multiLevelType w:val="hybridMultilevel"/>
    <w:tmpl w:val="BECE9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9"/>
  </w:num>
  <w:num w:numId="4">
    <w:abstractNumId w:val="6"/>
  </w:num>
  <w:num w:numId="5">
    <w:abstractNumId w:val="8"/>
  </w:num>
  <w:num w:numId="6">
    <w:abstractNumId w:val="4"/>
  </w:num>
  <w:num w:numId="7">
    <w:abstractNumId w:val="11"/>
  </w:num>
  <w:num w:numId="8">
    <w:abstractNumId w:val="2"/>
  </w:num>
  <w:num w:numId="9">
    <w:abstractNumId w:val="0"/>
  </w:num>
  <w:num w:numId="10">
    <w:abstractNumId w:val="5"/>
  </w:num>
  <w:num w:numId="11">
    <w:abstractNumId w:val="12"/>
  </w:num>
  <w:num w:numId="12">
    <w:abstractNumId w:val="15"/>
  </w:num>
  <w:num w:numId="13">
    <w:abstractNumId w:val="18"/>
  </w:num>
  <w:num w:numId="14">
    <w:abstractNumId w:val="7"/>
  </w:num>
  <w:num w:numId="15">
    <w:abstractNumId w:val="17"/>
  </w:num>
  <w:num w:numId="16">
    <w:abstractNumId w:val="3"/>
  </w:num>
  <w:num w:numId="17">
    <w:abstractNumId w:val="1"/>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6195"/>
    <w:rsid w:val="00000910"/>
    <w:rsid w:val="00017793"/>
    <w:rsid w:val="0003210F"/>
    <w:rsid w:val="00051BA3"/>
    <w:rsid w:val="0005409D"/>
    <w:rsid w:val="0007401B"/>
    <w:rsid w:val="000862B7"/>
    <w:rsid w:val="000F680A"/>
    <w:rsid w:val="0013063B"/>
    <w:rsid w:val="00157A37"/>
    <w:rsid w:val="001B1078"/>
    <w:rsid w:val="001D0D99"/>
    <w:rsid w:val="001E70F0"/>
    <w:rsid w:val="001F6342"/>
    <w:rsid w:val="002119FB"/>
    <w:rsid w:val="0022042C"/>
    <w:rsid w:val="00221947"/>
    <w:rsid w:val="00245446"/>
    <w:rsid w:val="0025744B"/>
    <w:rsid w:val="00280ECA"/>
    <w:rsid w:val="002E56EA"/>
    <w:rsid w:val="00355C73"/>
    <w:rsid w:val="003562F7"/>
    <w:rsid w:val="003568CF"/>
    <w:rsid w:val="0036693F"/>
    <w:rsid w:val="00372A02"/>
    <w:rsid w:val="003E6027"/>
    <w:rsid w:val="003F6EE9"/>
    <w:rsid w:val="00400F09"/>
    <w:rsid w:val="00413924"/>
    <w:rsid w:val="00436630"/>
    <w:rsid w:val="00471FE7"/>
    <w:rsid w:val="00481D1E"/>
    <w:rsid w:val="0049050C"/>
    <w:rsid w:val="00490C6D"/>
    <w:rsid w:val="00495A68"/>
    <w:rsid w:val="004A0497"/>
    <w:rsid w:val="004B236C"/>
    <w:rsid w:val="004C6C88"/>
    <w:rsid w:val="004D0694"/>
    <w:rsid w:val="004E2AF2"/>
    <w:rsid w:val="004E42A0"/>
    <w:rsid w:val="00500270"/>
    <w:rsid w:val="00501C07"/>
    <w:rsid w:val="00501D7F"/>
    <w:rsid w:val="00515348"/>
    <w:rsid w:val="005164B8"/>
    <w:rsid w:val="005355E1"/>
    <w:rsid w:val="00537A49"/>
    <w:rsid w:val="00555379"/>
    <w:rsid w:val="0056581F"/>
    <w:rsid w:val="00580EBA"/>
    <w:rsid w:val="00590E97"/>
    <w:rsid w:val="00597C1C"/>
    <w:rsid w:val="005A17A2"/>
    <w:rsid w:val="005B1050"/>
    <w:rsid w:val="005C2CB9"/>
    <w:rsid w:val="005C60A3"/>
    <w:rsid w:val="005D0B32"/>
    <w:rsid w:val="005D60E3"/>
    <w:rsid w:val="005F5357"/>
    <w:rsid w:val="005F68C5"/>
    <w:rsid w:val="00604286"/>
    <w:rsid w:val="006116E4"/>
    <w:rsid w:val="00627FE2"/>
    <w:rsid w:val="00633AAB"/>
    <w:rsid w:val="00651213"/>
    <w:rsid w:val="00656F39"/>
    <w:rsid w:val="0067120F"/>
    <w:rsid w:val="00696927"/>
    <w:rsid w:val="006A0A87"/>
    <w:rsid w:val="006B0121"/>
    <w:rsid w:val="006B76DE"/>
    <w:rsid w:val="006E1CC3"/>
    <w:rsid w:val="006E5F0D"/>
    <w:rsid w:val="00712182"/>
    <w:rsid w:val="00733414"/>
    <w:rsid w:val="007423C7"/>
    <w:rsid w:val="00747CCC"/>
    <w:rsid w:val="00774014"/>
    <w:rsid w:val="007B0C74"/>
    <w:rsid w:val="007B6AB2"/>
    <w:rsid w:val="007E58BF"/>
    <w:rsid w:val="007F231C"/>
    <w:rsid w:val="007F37F8"/>
    <w:rsid w:val="00877C73"/>
    <w:rsid w:val="00895A64"/>
    <w:rsid w:val="008C6183"/>
    <w:rsid w:val="008F57E1"/>
    <w:rsid w:val="00902CE4"/>
    <w:rsid w:val="00905DD1"/>
    <w:rsid w:val="00917787"/>
    <w:rsid w:val="009306DE"/>
    <w:rsid w:val="009915F9"/>
    <w:rsid w:val="00996195"/>
    <w:rsid w:val="009D772D"/>
    <w:rsid w:val="009E303E"/>
    <w:rsid w:val="00A111CD"/>
    <w:rsid w:val="00A1561D"/>
    <w:rsid w:val="00A22097"/>
    <w:rsid w:val="00A22476"/>
    <w:rsid w:val="00A73633"/>
    <w:rsid w:val="00A8046E"/>
    <w:rsid w:val="00A8670A"/>
    <w:rsid w:val="00A87393"/>
    <w:rsid w:val="00A9534B"/>
    <w:rsid w:val="00AA35A5"/>
    <w:rsid w:val="00AE253C"/>
    <w:rsid w:val="00AF7046"/>
    <w:rsid w:val="00B22C85"/>
    <w:rsid w:val="00B24085"/>
    <w:rsid w:val="00B726E5"/>
    <w:rsid w:val="00B92D5F"/>
    <w:rsid w:val="00BB09CF"/>
    <w:rsid w:val="00C2460D"/>
    <w:rsid w:val="00C30FA8"/>
    <w:rsid w:val="00C549BF"/>
    <w:rsid w:val="00C66F77"/>
    <w:rsid w:val="00C72A39"/>
    <w:rsid w:val="00C83D4A"/>
    <w:rsid w:val="00C92E23"/>
    <w:rsid w:val="00CA6210"/>
    <w:rsid w:val="00CB045C"/>
    <w:rsid w:val="00CB6E7D"/>
    <w:rsid w:val="00CB72E0"/>
    <w:rsid w:val="00CD1A8F"/>
    <w:rsid w:val="00CD4A34"/>
    <w:rsid w:val="00D0380E"/>
    <w:rsid w:val="00D211AD"/>
    <w:rsid w:val="00D254C1"/>
    <w:rsid w:val="00D755FF"/>
    <w:rsid w:val="00D81634"/>
    <w:rsid w:val="00D91BD3"/>
    <w:rsid w:val="00DA4793"/>
    <w:rsid w:val="00DA5AC3"/>
    <w:rsid w:val="00DA5B7C"/>
    <w:rsid w:val="00DB2963"/>
    <w:rsid w:val="00DB4AD9"/>
    <w:rsid w:val="00DC27EF"/>
    <w:rsid w:val="00DC7AAD"/>
    <w:rsid w:val="00DD16BC"/>
    <w:rsid w:val="00DD3941"/>
    <w:rsid w:val="00DD58B8"/>
    <w:rsid w:val="00DE0B81"/>
    <w:rsid w:val="00E01EBF"/>
    <w:rsid w:val="00E04BC1"/>
    <w:rsid w:val="00E26F3A"/>
    <w:rsid w:val="00E32173"/>
    <w:rsid w:val="00E410E7"/>
    <w:rsid w:val="00E43C02"/>
    <w:rsid w:val="00E5677B"/>
    <w:rsid w:val="00E75FDF"/>
    <w:rsid w:val="00E83F19"/>
    <w:rsid w:val="00E975C0"/>
    <w:rsid w:val="00EE4DAD"/>
    <w:rsid w:val="00EF408E"/>
    <w:rsid w:val="00EF434F"/>
    <w:rsid w:val="00EF7828"/>
    <w:rsid w:val="00F54D96"/>
    <w:rsid w:val="00F664CA"/>
    <w:rsid w:val="00F72D60"/>
    <w:rsid w:val="00F75E70"/>
    <w:rsid w:val="00F83F12"/>
    <w:rsid w:val="00FE0E8F"/>
    <w:rsid w:val="00FF3359"/>
    <w:rsid w:val="00FF4FA5"/>
    <w:rsid w:val="00FF512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006755"/>
  <w15:docId w15:val="{C801E295-8A03-4A78-AC80-70D83849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70A"/>
    <w:pPr>
      <w:spacing w:after="120" w:line="336" w:lineRule="auto"/>
    </w:pPr>
    <w:rPr>
      <w:sz w:val="28"/>
    </w:rPr>
  </w:style>
  <w:style w:type="paragraph" w:styleId="Heading1">
    <w:name w:val="heading 1"/>
    <w:basedOn w:val="Normal"/>
    <w:next w:val="Normal"/>
    <w:link w:val="Heading1Char"/>
    <w:uiPriority w:val="9"/>
    <w:qFormat/>
    <w:rsid w:val="00C72A39"/>
    <w:pPr>
      <w:keepNext/>
      <w:keepLines/>
      <w:jc w:val="center"/>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A8670A"/>
    <w:pPr>
      <w:keepNext/>
      <w:keepLines/>
      <w:spacing w:before="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501D7F"/>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A34"/>
    <w:rPr>
      <w:color w:val="0563C1" w:themeColor="hyperlink"/>
      <w:u w:val="single"/>
    </w:rPr>
  </w:style>
  <w:style w:type="paragraph" w:styleId="ListParagraph">
    <w:name w:val="List Paragraph"/>
    <w:basedOn w:val="Normal"/>
    <w:uiPriority w:val="34"/>
    <w:qFormat/>
    <w:rsid w:val="00696927"/>
    <w:pPr>
      <w:ind w:left="720"/>
      <w:contextualSpacing/>
    </w:pPr>
  </w:style>
  <w:style w:type="paragraph" w:styleId="Header">
    <w:name w:val="header"/>
    <w:basedOn w:val="Normal"/>
    <w:link w:val="HeaderChar"/>
    <w:uiPriority w:val="99"/>
    <w:unhideWhenUsed/>
    <w:rsid w:val="00500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270"/>
  </w:style>
  <w:style w:type="paragraph" w:styleId="Footer">
    <w:name w:val="footer"/>
    <w:basedOn w:val="Normal"/>
    <w:link w:val="FooterChar"/>
    <w:uiPriority w:val="99"/>
    <w:unhideWhenUsed/>
    <w:rsid w:val="00500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270"/>
  </w:style>
  <w:style w:type="character" w:customStyle="1" w:styleId="Heading2Char">
    <w:name w:val="Heading 2 Char"/>
    <w:basedOn w:val="DefaultParagraphFont"/>
    <w:link w:val="Heading2"/>
    <w:uiPriority w:val="9"/>
    <w:rsid w:val="00A8670A"/>
    <w:rPr>
      <w:rFonts w:eastAsiaTheme="majorEastAsia" w:cstheme="majorBidi"/>
      <w:b/>
      <w:bCs/>
      <w:sz w:val="28"/>
      <w:szCs w:val="26"/>
    </w:rPr>
  </w:style>
  <w:style w:type="character" w:customStyle="1" w:styleId="Heading1Char">
    <w:name w:val="Heading 1 Char"/>
    <w:basedOn w:val="DefaultParagraphFont"/>
    <w:link w:val="Heading1"/>
    <w:uiPriority w:val="9"/>
    <w:rsid w:val="00C72A39"/>
    <w:rPr>
      <w:rFonts w:eastAsiaTheme="majorEastAsia" w:cstheme="majorBidi"/>
      <w:sz w:val="32"/>
      <w:szCs w:val="32"/>
    </w:rPr>
  </w:style>
  <w:style w:type="character" w:customStyle="1" w:styleId="Heading3Char">
    <w:name w:val="Heading 3 Char"/>
    <w:basedOn w:val="DefaultParagraphFont"/>
    <w:link w:val="Heading3"/>
    <w:uiPriority w:val="9"/>
    <w:semiHidden/>
    <w:rsid w:val="00501D7F"/>
    <w:rPr>
      <w:rFonts w:asciiTheme="majorHAnsi" w:eastAsiaTheme="majorEastAsia" w:hAnsiTheme="majorHAnsi" w:cstheme="majorBidi"/>
      <w:color w:val="1F3763" w:themeColor="accent1" w:themeShade="7F"/>
      <w:szCs w:val="24"/>
    </w:rPr>
  </w:style>
  <w:style w:type="paragraph" w:styleId="NormalWeb">
    <w:name w:val="Normal (Web)"/>
    <w:basedOn w:val="Normal"/>
    <w:uiPriority w:val="99"/>
    <w:unhideWhenUsed/>
    <w:rsid w:val="00501D7F"/>
    <w:pPr>
      <w:spacing w:before="100" w:beforeAutospacing="1" w:after="100" w:afterAutospacing="1" w:line="240" w:lineRule="auto"/>
    </w:pPr>
    <w:rPr>
      <w:rFonts w:ascii="Times New Roman" w:eastAsia="Times New Roman" w:hAnsi="Times New Roman" w:cs="Times New Roman"/>
      <w:bCs/>
      <w:lang w:eastAsia="en-AU"/>
    </w:rPr>
  </w:style>
  <w:style w:type="character" w:styleId="Strong">
    <w:name w:val="Strong"/>
    <w:basedOn w:val="DefaultParagraphFont"/>
    <w:uiPriority w:val="22"/>
    <w:qFormat/>
    <w:rsid w:val="00501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41626">
      <w:bodyDiv w:val="1"/>
      <w:marLeft w:val="0"/>
      <w:marRight w:val="0"/>
      <w:marTop w:val="0"/>
      <w:marBottom w:val="0"/>
      <w:divBdr>
        <w:top w:val="none" w:sz="0" w:space="0" w:color="auto"/>
        <w:left w:val="none" w:sz="0" w:space="0" w:color="auto"/>
        <w:bottom w:val="none" w:sz="0" w:space="0" w:color="auto"/>
        <w:right w:val="none" w:sz="0" w:space="0" w:color="auto"/>
      </w:divBdr>
    </w:div>
    <w:div w:id="779836646">
      <w:bodyDiv w:val="1"/>
      <w:marLeft w:val="0"/>
      <w:marRight w:val="0"/>
      <w:marTop w:val="0"/>
      <w:marBottom w:val="0"/>
      <w:divBdr>
        <w:top w:val="none" w:sz="0" w:space="0" w:color="auto"/>
        <w:left w:val="none" w:sz="0" w:space="0" w:color="auto"/>
        <w:bottom w:val="none" w:sz="0" w:space="0" w:color="auto"/>
        <w:right w:val="none" w:sz="0" w:space="0" w:color="auto"/>
      </w:divBdr>
    </w:div>
    <w:div w:id="188143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zilla.org/firefo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blindunion.org/English/news/Pages/WBU-statement-on-the-World-Braille-Day-2019.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eb.org/guidelines_for_technical_material_201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railleaustralia.org/unified-english-braille/unified-english-braille-australian-training-manual-2013/" TargetMode="External"/><Relationship Id="rId4" Type="http://schemas.openxmlformats.org/officeDocument/2006/relationships/settings" Target="settings.xml"/><Relationship Id="rId9" Type="http://schemas.openxmlformats.org/officeDocument/2006/relationships/hyperlink" Target="http://www.freedomscientific.com/Products/Blindness/Focus40BrailleDispla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B6C21-935A-46D0-A462-BCAB02D2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2705</Words>
  <Characters>15422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Howse</dc:creator>
  <cp:keywords/>
  <dc:description/>
  <cp:lastModifiedBy>Leona Holloway</cp:lastModifiedBy>
  <cp:revision>5</cp:revision>
  <dcterms:created xsi:type="dcterms:W3CDTF">2020-02-26T05:43:00Z</dcterms:created>
  <dcterms:modified xsi:type="dcterms:W3CDTF">2020-11-01T21:28:00Z</dcterms:modified>
</cp:coreProperties>
</file>